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4586AE" w14:textId="77777777" w:rsidR="00AA29AA" w:rsidRPr="007F4B53" w:rsidRDefault="00AA29AA" w:rsidP="007F4B53">
      <w:pPr>
        <w:jc w:val="center"/>
        <w:rPr>
          <w:rFonts w:cs="Arial"/>
          <w:b/>
          <w:color w:val="FF0000"/>
          <w:sz w:val="48"/>
        </w:rPr>
      </w:pPr>
    </w:p>
    <w:p w14:paraId="6A7A6A7E" w14:textId="77777777" w:rsidR="00AA29AA" w:rsidRPr="007F4B53" w:rsidRDefault="00AA29AA" w:rsidP="007F4B53">
      <w:pPr>
        <w:spacing w:after="160" w:line="259" w:lineRule="auto"/>
        <w:ind w:left="0"/>
        <w:jc w:val="center"/>
        <w:rPr>
          <w:rFonts w:cs="Arial"/>
          <w:b/>
          <w:color w:val="0070C0"/>
          <w:sz w:val="48"/>
        </w:rPr>
      </w:pPr>
      <w:r w:rsidRPr="007F4B53">
        <w:rPr>
          <w:rFonts w:cs="Arial"/>
          <w:b/>
          <w:color w:val="0070C0"/>
          <w:sz w:val="48"/>
        </w:rPr>
        <w:t>Template: Risk Management Policy</w:t>
      </w:r>
    </w:p>
    <w:p w14:paraId="3993EAF8" w14:textId="77777777" w:rsidR="007F4B53" w:rsidRDefault="007F4B53">
      <w:pPr>
        <w:spacing w:after="160" w:line="259" w:lineRule="auto"/>
        <w:ind w:left="0"/>
        <w:rPr>
          <w:rFonts w:cs="Arial"/>
          <w:b/>
          <w:color w:val="0070C0"/>
          <w:sz w:val="28"/>
        </w:rPr>
      </w:pPr>
    </w:p>
    <w:p w14:paraId="6C2AD525" w14:textId="0AD21C4A" w:rsidR="00AA29AA" w:rsidRPr="007F4B53" w:rsidRDefault="00AA29AA">
      <w:pPr>
        <w:spacing w:after="160" w:line="259" w:lineRule="auto"/>
        <w:ind w:left="0"/>
        <w:rPr>
          <w:rFonts w:cs="Arial"/>
          <w:b/>
          <w:color w:val="0070C0"/>
          <w:sz w:val="28"/>
        </w:rPr>
      </w:pPr>
      <w:r w:rsidRPr="007F4B53">
        <w:rPr>
          <w:rFonts w:cs="Arial"/>
          <w:b/>
          <w:color w:val="0070C0"/>
          <w:sz w:val="28"/>
        </w:rPr>
        <w:t>Guidance for using this template:</w:t>
      </w:r>
    </w:p>
    <w:p w14:paraId="1564F742" w14:textId="3E2EC954" w:rsidR="007F4B53" w:rsidRDefault="00AA29AA" w:rsidP="007F4B53">
      <w:pPr>
        <w:pStyle w:val="ListParagraph"/>
        <w:numPr>
          <w:ilvl w:val="0"/>
          <w:numId w:val="27"/>
        </w:numPr>
        <w:spacing w:after="160" w:line="360" w:lineRule="auto"/>
        <w:ind w:left="714" w:hanging="357"/>
        <w:rPr>
          <w:rFonts w:cs="Arial"/>
          <w:b/>
          <w:color w:val="000000" w:themeColor="text1"/>
          <w:sz w:val="28"/>
        </w:rPr>
      </w:pPr>
      <w:r w:rsidRPr="007F4B53">
        <w:rPr>
          <w:rFonts w:cs="Arial"/>
          <w:b/>
          <w:color w:val="000000" w:themeColor="text1"/>
          <w:sz w:val="28"/>
        </w:rPr>
        <w:t>This document is an editable template. It includes a range of content/clauses which are generic</w:t>
      </w:r>
      <w:r w:rsidR="007F4B53">
        <w:rPr>
          <w:rFonts w:cs="Arial"/>
          <w:b/>
          <w:color w:val="000000" w:themeColor="text1"/>
          <w:sz w:val="28"/>
        </w:rPr>
        <w:t xml:space="preserve"> to assist organisations with establishing and implement an enterprise risk management policy</w:t>
      </w:r>
      <w:r w:rsidRPr="007F4B53">
        <w:rPr>
          <w:rFonts w:cs="Arial"/>
          <w:b/>
          <w:color w:val="000000" w:themeColor="text1"/>
          <w:sz w:val="28"/>
        </w:rPr>
        <w:t xml:space="preserve">. </w:t>
      </w:r>
    </w:p>
    <w:p w14:paraId="23EE6792" w14:textId="77777777" w:rsidR="007F4B53" w:rsidRPr="007F4B53" w:rsidRDefault="007F4B53" w:rsidP="007F4B53">
      <w:pPr>
        <w:pStyle w:val="ListParagraph"/>
        <w:spacing w:after="160" w:line="360" w:lineRule="auto"/>
        <w:ind w:left="714"/>
        <w:rPr>
          <w:rFonts w:cs="Arial"/>
          <w:b/>
          <w:color w:val="000000" w:themeColor="text1"/>
          <w:sz w:val="28"/>
        </w:rPr>
      </w:pPr>
    </w:p>
    <w:p w14:paraId="753513FF" w14:textId="069DFA38" w:rsidR="007F4B53" w:rsidRDefault="00AA29AA" w:rsidP="007F4B53">
      <w:pPr>
        <w:pStyle w:val="ListParagraph"/>
        <w:numPr>
          <w:ilvl w:val="0"/>
          <w:numId w:val="27"/>
        </w:numPr>
        <w:spacing w:after="160" w:line="360" w:lineRule="auto"/>
        <w:ind w:left="714" w:hanging="357"/>
        <w:rPr>
          <w:rFonts w:cs="Arial"/>
          <w:b/>
          <w:color w:val="000000" w:themeColor="text1"/>
          <w:sz w:val="28"/>
        </w:rPr>
      </w:pPr>
      <w:r w:rsidRPr="007F4B53">
        <w:rPr>
          <w:rFonts w:cs="Arial"/>
          <w:b/>
          <w:color w:val="000000" w:themeColor="text1"/>
          <w:sz w:val="28"/>
        </w:rPr>
        <w:t xml:space="preserve">Organisations using this template should ensure it is </w:t>
      </w:r>
      <w:r w:rsidR="002716B4">
        <w:rPr>
          <w:rFonts w:cs="Arial"/>
          <w:b/>
          <w:color w:val="000000" w:themeColor="text1"/>
          <w:sz w:val="28"/>
        </w:rPr>
        <w:t xml:space="preserve">downloaded from the Sport NZ website, </w:t>
      </w:r>
      <w:r w:rsidR="007F4B53">
        <w:rPr>
          <w:rFonts w:cs="Arial"/>
          <w:b/>
          <w:color w:val="000000" w:themeColor="text1"/>
          <w:sz w:val="28"/>
        </w:rPr>
        <w:t xml:space="preserve">reviewed, </w:t>
      </w:r>
      <w:r w:rsidRPr="007F4B53">
        <w:rPr>
          <w:rFonts w:cs="Arial"/>
          <w:b/>
          <w:color w:val="000000" w:themeColor="text1"/>
          <w:sz w:val="28"/>
        </w:rPr>
        <w:t xml:space="preserve">edited </w:t>
      </w:r>
      <w:r w:rsidR="007F4B53" w:rsidRPr="007F4B53">
        <w:rPr>
          <w:rFonts w:cs="Arial"/>
          <w:b/>
          <w:color w:val="000000" w:themeColor="text1"/>
          <w:sz w:val="28"/>
        </w:rPr>
        <w:t xml:space="preserve">and </w:t>
      </w:r>
      <w:r w:rsidRPr="007F4B53">
        <w:rPr>
          <w:rFonts w:cs="Arial"/>
          <w:b/>
          <w:color w:val="000000" w:themeColor="text1"/>
          <w:sz w:val="28"/>
        </w:rPr>
        <w:t>fit for purpose</w:t>
      </w:r>
      <w:r w:rsidR="007F4B53" w:rsidRPr="007F4B53">
        <w:rPr>
          <w:rFonts w:cs="Arial"/>
          <w:b/>
          <w:color w:val="000000" w:themeColor="text1"/>
          <w:sz w:val="28"/>
        </w:rPr>
        <w:t xml:space="preserve"> prior to implementation</w:t>
      </w:r>
      <w:r w:rsidRPr="007F4B53">
        <w:rPr>
          <w:rFonts w:cs="Arial"/>
          <w:b/>
          <w:color w:val="000000" w:themeColor="text1"/>
          <w:sz w:val="28"/>
        </w:rPr>
        <w:t>.</w:t>
      </w:r>
    </w:p>
    <w:p w14:paraId="0E70660E" w14:textId="77777777" w:rsidR="007F4B53" w:rsidRPr="007F4B53" w:rsidRDefault="007F4B53" w:rsidP="007F4B53">
      <w:pPr>
        <w:pStyle w:val="ListParagraph"/>
        <w:rPr>
          <w:rFonts w:cs="Arial"/>
          <w:b/>
          <w:color w:val="000000" w:themeColor="text1"/>
          <w:sz w:val="28"/>
        </w:rPr>
      </w:pPr>
    </w:p>
    <w:p w14:paraId="39C5630C" w14:textId="4D0C0DB6" w:rsidR="007F4B53" w:rsidRDefault="007F4B53" w:rsidP="007F4B53">
      <w:pPr>
        <w:pStyle w:val="ListParagraph"/>
        <w:numPr>
          <w:ilvl w:val="0"/>
          <w:numId w:val="27"/>
        </w:numPr>
        <w:spacing w:after="160" w:line="360" w:lineRule="auto"/>
        <w:ind w:left="714" w:hanging="357"/>
        <w:rPr>
          <w:rFonts w:cs="Arial"/>
          <w:b/>
          <w:color w:val="000000" w:themeColor="text1"/>
          <w:sz w:val="28"/>
        </w:rPr>
      </w:pPr>
      <w:r w:rsidRPr="007F4B53">
        <w:rPr>
          <w:rFonts w:cs="Arial"/>
          <w:b/>
          <w:color w:val="000000" w:themeColor="text1"/>
          <w:sz w:val="28"/>
        </w:rPr>
        <w:t xml:space="preserve">Fields that require editing are shown &lt;IN ALL CAPITALS&gt; </w:t>
      </w:r>
    </w:p>
    <w:p w14:paraId="5B0E1171" w14:textId="77777777" w:rsidR="002716B4" w:rsidRPr="002716B4" w:rsidRDefault="002716B4" w:rsidP="002716B4">
      <w:pPr>
        <w:pStyle w:val="ListParagraph"/>
        <w:rPr>
          <w:rFonts w:cs="Arial"/>
          <w:b/>
          <w:color w:val="000000" w:themeColor="text1"/>
          <w:sz w:val="28"/>
        </w:rPr>
      </w:pPr>
    </w:p>
    <w:p w14:paraId="6276D38F" w14:textId="429A9AEE" w:rsidR="002716B4" w:rsidRDefault="002716B4" w:rsidP="007F4B53">
      <w:pPr>
        <w:pStyle w:val="ListParagraph"/>
        <w:numPr>
          <w:ilvl w:val="0"/>
          <w:numId w:val="27"/>
        </w:numPr>
        <w:spacing w:after="160" w:line="360" w:lineRule="auto"/>
        <w:ind w:left="714" w:hanging="357"/>
        <w:rPr>
          <w:rFonts w:cs="Arial"/>
          <w:b/>
          <w:color w:val="000000" w:themeColor="text1"/>
          <w:sz w:val="28"/>
        </w:rPr>
      </w:pPr>
      <w:r>
        <w:rPr>
          <w:rFonts w:cs="Arial"/>
          <w:b/>
          <w:color w:val="000000" w:themeColor="text1"/>
          <w:sz w:val="28"/>
        </w:rPr>
        <w:t xml:space="preserve">Guidance notes are shown in </w:t>
      </w:r>
      <w:r w:rsidRPr="002716B4">
        <w:rPr>
          <w:rFonts w:cs="Arial"/>
          <w:b/>
          <w:color w:val="FF0000"/>
          <w:sz w:val="28"/>
        </w:rPr>
        <w:t>[red text]</w:t>
      </w:r>
      <w:r>
        <w:rPr>
          <w:rFonts w:cs="Arial"/>
          <w:b/>
          <w:color w:val="000000" w:themeColor="text1"/>
          <w:sz w:val="28"/>
        </w:rPr>
        <w:t xml:space="preserve"> and can be deleted during editing.</w:t>
      </w:r>
    </w:p>
    <w:p w14:paraId="03D5456A" w14:textId="77777777" w:rsidR="007F4B53" w:rsidRPr="007F4B53" w:rsidRDefault="007F4B53" w:rsidP="007F4B53">
      <w:pPr>
        <w:pStyle w:val="ListParagraph"/>
        <w:rPr>
          <w:rFonts w:cs="Arial"/>
          <w:b/>
          <w:color w:val="000000" w:themeColor="text1"/>
          <w:sz w:val="28"/>
        </w:rPr>
      </w:pPr>
    </w:p>
    <w:p w14:paraId="2CC72204" w14:textId="28852AAD" w:rsidR="007F4B53" w:rsidRDefault="007F4B53" w:rsidP="007F4B53">
      <w:pPr>
        <w:pStyle w:val="ListParagraph"/>
        <w:numPr>
          <w:ilvl w:val="0"/>
          <w:numId w:val="27"/>
        </w:numPr>
        <w:spacing w:after="160" w:line="360" w:lineRule="auto"/>
        <w:ind w:left="714" w:hanging="357"/>
        <w:rPr>
          <w:rFonts w:cs="Arial"/>
          <w:b/>
          <w:color w:val="000000" w:themeColor="text1"/>
          <w:sz w:val="28"/>
        </w:rPr>
      </w:pPr>
      <w:r>
        <w:rPr>
          <w:rFonts w:cs="Arial"/>
          <w:b/>
          <w:color w:val="000000" w:themeColor="text1"/>
          <w:sz w:val="28"/>
        </w:rPr>
        <w:t>It is recommended that you cross-check the implications of this policy with any other existing policies you may have in place to ensure they align (such as a governance charter or board/CEO delegation policy).</w:t>
      </w:r>
    </w:p>
    <w:p w14:paraId="5DF106A5" w14:textId="77777777" w:rsidR="007F4B53" w:rsidRPr="007F4B53" w:rsidRDefault="007F4B53" w:rsidP="007F4B53">
      <w:pPr>
        <w:pStyle w:val="ListParagraph"/>
        <w:rPr>
          <w:rFonts w:cs="Arial"/>
          <w:b/>
          <w:color w:val="000000" w:themeColor="text1"/>
          <w:sz w:val="28"/>
        </w:rPr>
      </w:pPr>
    </w:p>
    <w:p w14:paraId="68B4DA4A" w14:textId="79DA4010" w:rsidR="007F4B53" w:rsidRDefault="007F4B53" w:rsidP="007F4B53">
      <w:pPr>
        <w:pStyle w:val="ListParagraph"/>
        <w:numPr>
          <w:ilvl w:val="0"/>
          <w:numId w:val="27"/>
        </w:numPr>
        <w:spacing w:after="160" w:line="360" w:lineRule="auto"/>
        <w:ind w:left="714" w:hanging="357"/>
        <w:rPr>
          <w:rFonts w:cs="Arial"/>
          <w:b/>
          <w:color w:val="000000" w:themeColor="text1"/>
          <w:sz w:val="28"/>
        </w:rPr>
      </w:pPr>
      <w:r>
        <w:rPr>
          <w:rFonts w:cs="Arial"/>
          <w:b/>
          <w:color w:val="000000" w:themeColor="text1"/>
          <w:sz w:val="28"/>
        </w:rPr>
        <w:t xml:space="preserve">This cover page should be deleted in your final </w:t>
      </w:r>
      <w:r w:rsidR="002716B4">
        <w:rPr>
          <w:rFonts w:cs="Arial"/>
          <w:b/>
          <w:color w:val="000000" w:themeColor="text1"/>
          <w:sz w:val="28"/>
        </w:rPr>
        <w:t>draft</w:t>
      </w:r>
      <w:r>
        <w:rPr>
          <w:rFonts w:cs="Arial"/>
          <w:b/>
          <w:color w:val="000000" w:themeColor="text1"/>
          <w:sz w:val="28"/>
        </w:rPr>
        <w:t>.</w:t>
      </w:r>
    </w:p>
    <w:p w14:paraId="5206E27E" w14:textId="34E7CB5E" w:rsidR="007F4B53" w:rsidRDefault="007F4B53" w:rsidP="007F4B53">
      <w:pPr>
        <w:pStyle w:val="ListParagraph"/>
        <w:rPr>
          <w:rFonts w:cs="Arial"/>
          <w:b/>
          <w:color w:val="000000" w:themeColor="text1"/>
          <w:sz w:val="28"/>
        </w:rPr>
      </w:pPr>
    </w:p>
    <w:p w14:paraId="75C42C34" w14:textId="77777777" w:rsidR="007F4B53" w:rsidRPr="007F4B53" w:rsidRDefault="007F4B53" w:rsidP="007F4B53">
      <w:pPr>
        <w:pStyle w:val="NormalWeb"/>
        <w:shd w:val="clear" w:color="auto" w:fill="5B9BD5" w:themeFill="accent1"/>
        <w:jc w:val="center"/>
        <w:rPr>
          <w:rFonts w:ascii="Arial" w:hAnsi="Arial" w:cs="Arial"/>
          <w:b/>
          <w:color w:val="000000" w:themeColor="text1"/>
          <w:sz w:val="4"/>
          <w:szCs w:val="4"/>
        </w:rPr>
      </w:pPr>
    </w:p>
    <w:p w14:paraId="70762C15" w14:textId="43DDAAAB" w:rsidR="007F4B53" w:rsidRPr="007F4B53" w:rsidRDefault="007F4B53" w:rsidP="007F4B53">
      <w:pPr>
        <w:pStyle w:val="NormalWeb"/>
        <w:shd w:val="clear" w:color="auto" w:fill="5B9BD5" w:themeFill="accent1"/>
        <w:jc w:val="center"/>
        <w:rPr>
          <w:rFonts w:ascii="Arial" w:hAnsi="Arial" w:cs="Arial"/>
          <w:color w:val="000000" w:themeColor="text1"/>
          <w:sz w:val="22"/>
          <w:szCs w:val="22"/>
          <w:lang w:val="en"/>
        </w:rPr>
      </w:pPr>
      <w:r w:rsidRPr="007F4B53">
        <w:rPr>
          <w:rFonts w:ascii="Arial" w:hAnsi="Arial" w:cs="Arial"/>
          <w:b/>
          <w:color w:val="000000" w:themeColor="text1"/>
          <w:sz w:val="22"/>
          <w:szCs w:val="22"/>
        </w:rPr>
        <w:t xml:space="preserve">Disclaimer: </w:t>
      </w:r>
      <w:r w:rsidRPr="007F4B53">
        <w:rPr>
          <w:rFonts w:ascii="Arial" w:hAnsi="Arial" w:cs="Arial"/>
          <w:color w:val="000000" w:themeColor="text1"/>
          <w:sz w:val="22"/>
          <w:szCs w:val="22"/>
          <w:lang w:val="en"/>
        </w:rPr>
        <w:t>Any proposed methodologies outlined in this document are</w:t>
      </w:r>
      <w:r w:rsidRPr="007F4B53">
        <w:rPr>
          <w:rFonts w:ascii="Arial" w:hAnsi="Arial" w:cs="Arial"/>
          <w:color w:val="000000" w:themeColor="text1"/>
          <w:sz w:val="22"/>
          <w:szCs w:val="22"/>
        </w:rPr>
        <w:t xml:space="preserve"> provided without warranty of any kind, express or implied, including, but not limited to, warranties of performance, merchantability and fitness for a particular purpose. </w:t>
      </w:r>
      <w:r w:rsidRPr="007F4B53">
        <w:rPr>
          <w:rFonts w:ascii="Arial" w:hAnsi="Arial" w:cs="Arial"/>
          <w:color w:val="000000" w:themeColor="text1"/>
          <w:sz w:val="22"/>
          <w:szCs w:val="22"/>
          <w:lang w:val="en"/>
        </w:rPr>
        <w:t>This ‘</w:t>
      </w:r>
      <w:r w:rsidRPr="007F4B53">
        <w:rPr>
          <w:rFonts w:ascii="Arial" w:hAnsi="Arial" w:cs="Arial"/>
          <w:i/>
          <w:color w:val="000000" w:themeColor="text1"/>
          <w:sz w:val="22"/>
          <w:szCs w:val="22"/>
          <w:lang w:val="en"/>
        </w:rPr>
        <w:t>Risk Management Policy’</w:t>
      </w:r>
      <w:r w:rsidRPr="007F4B53">
        <w:rPr>
          <w:rFonts w:ascii="Arial" w:hAnsi="Arial" w:cs="Arial"/>
          <w:color w:val="000000" w:themeColor="text1"/>
          <w:sz w:val="22"/>
          <w:szCs w:val="22"/>
          <w:lang w:val="en"/>
        </w:rPr>
        <w:t xml:space="preserve"> template is made available on the basis that the contributing organisations, Sport New Zealand and any persons or entities acting for any of them expressly exclude all liability for damages or loss arising from any use of, or reliance upon, any information in this document.</w:t>
      </w:r>
    </w:p>
    <w:p w14:paraId="29E949E6" w14:textId="77777777" w:rsidR="007F4B53" w:rsidRPr="007F4B53" w:rsidRDefault="007F4B53" w:rsidP="007F4B53">
      <w:pPr>
        <w:pStyle w:val="NormalWeb"/>
        <w:shd w:val="clear" w:color="auto" w:fill="5B9BD5" w:themeFill="accent1"/>
        <w:jc w:val="center"/>
        <w:rPr>
          <w:rFonts w:ascii="Arial" w:hAnsi="Arial" w:cs="Arial"/>
          <w:color w:val="000000"/>
          <w:sz w:val="4"/>
          <w:szCs w:val="4"/>
          <w:lang w:val="en"/>
        </w:rPr>
      </w:pPr>
    </w:p>
    <w:p w14:paraId="4E785AD7" w14:textId="48927831" w:rsidR="00AA29AA" w:rsidRPr="00AA29AA" w:rsidRDefault="00AA29AA" w:rsidP="00AA29AA">
      <w:pPr>
        <w:pStyle w:val="ListParagraph"/>
        <w:numPr>
          <w:ilvl w:val="0"/>
          <w:numId w:val="27"/>
        </w:numPr>
        <w:spacing w:after="160" w:line="259" w:lineRule="auto"/>
        <w:rPr>
          <w:rFonts w:cs="Arial"/>
          <w:b/>
          <w:color w:val="FF0000"/>
          <w:sz w:val="28"/>
        </w:rPr>
      </w:pPr>
      <w:r w:rsidRPr="00AA29AA">
        <w:rPr>
          <w:rFonts w:cs="Arial"/>
          <w:b/>
          <w:color w:val="FF0000"/>
          <w:sz w:val="28"/>
        </w:rPr>
        <w:br w:type="page"/>
      </w:r>
    </w:p>
    <w:p w14:paraId="3035BDB3" w14:textId="6C4C8432" w:rsidR="00D66B3B" w:rsidRPr="00AA29AA" w:rsidRDefault="00CB257A" w:rsidP="00D66B3B">
      <w:pPr>
        <w:jc w:val="center"/>
        <w:rPr>
          <w:rFonts w:cs="Arial"/>
          <w:b/>
          <w:sz w:val="28"/>
        </w:rPr>
      </w:pPr>
      <w:r w:rsidRPr="00AA29AA">
        <w:rPr>
          <w:rFonts w:cs="Arial"/>
          <w:b/>
          <w:color w:val="FF0000"/>
          <w:sz w:val="28"/>
        </w:rPr>
        <w:lastRenderedPageBreak/>
        <w:t>&lt;INSERT ORGANISATION&gt;</w:t>
      </w:r>
      <w:r w:rsidRPr="00AA29AA">
        <w:rPr>
          <w:rFonts w:cs="Arial"/>
          <w:b/>
          <w:sz w:val="28"/>
        </w:rPr>
        <w:t xml:space="preserve"> </w:t>
      </w:r>
      <w:r w:rsidR="00D66B3B" w:rsidRPr="00AA29AA">
        <w:rPr>
          <w:rFonts w:cs="Arial"/>
          <w:b/>
          <w:sz w:val="28"/>
        </w:rPr>
        <w:t>Risk Management Policy</w:t>
      </w:r>
    </w:p>
    <w:p w14:paraId="18BB38A6" w14:textId="77777777" w:rsidR="00D66B3B" w:rsidRPr="00AA29AA" w:rsidRDefault="00D66B3B" w:rsidP="00D66B3B">
      <w:pPr>
        <w:pStyle w:val="Heading1"/>
        <w:pBdr>
          <w:bottom w:val="none" w:sz="0" w:space="0" w:color="auto"/>
        </w:pBdr>
        <w:ind w:left="1276" w:hanging="567"/>
        <w:rPr>
          <w:rFonts w:cs="Arial"/>
        </w:rPr>
      </w:pPr>
      <w:r w:rsidRPr="00AA29AA">
        <w:rPr>
          <w:rFonts w:cs="Arial"/>
        </w:rPr>
        <w:t>PURPOSE</w:t>
      </w:r>
    </w:p>
    <w:p w14:paraId="6178E9C1" w14:textId="2985F1DA" w:rsidR="00D66B3B" w:rsidRPr="00AA29AA" w:rsidRDefault="008C0A62" w:rsidP="00D66B3B">
      <w:pPr>
        <w:pStyle w:val="BodyText"/>
        <w:spacing w:line="240" w:lineRule="auto"/>
        <w:ind w:left="709"/>
        <w:rPr>
          <w:rFonts w:ascii="Arial" w:hAnsi="Arial" w:cs="Arial"/>
          <w:sz w:val="22"/>
          <w:szCs w:val="22"/>
          <w:lang w:val="en-US"/>
        </w:rPr>
      </w:pPr>
      <w:r w:rsidRPr="00AA29AA">
        <w:rPr>
          <w:rFonts w:ascii="Arial" w:hAnsi="Arial" w:cs="Arial"/>
          <w:sz w:val="22"/>
          <w:szCs w:val="22"/>
          <w:lang w:val="en-US"/>
        </w:rPr>
        <w:t>The purpose of this risk management p</w:t>
      </w:r>
      <w:r w:rsidR="00D66B3B" w:rsidRPr="00AA29AA">
        <w:rPr>
          <w:rFonts w:ascii="Arial" w:hAnsi="Arial" w:cs="Arial"/>
          <w:sz w:val="22"/>
          <w:szCs w:val="22"/>
          <w:lang w:val="en-US"/>
        </w:rPr>
        <w:t xml:space="preserve">olicy is to communicate </w:t>
      </w:r>
      <w:r w:rsidR="00CB257A" w:rsidRPr="00AA29AA">
        <w:rPr>
          <w:rFonts w:ascii="Arial" w:hAnsi="Arial" w:cs="Arial"/>
          <w:szCs w:val="22"/>
        </w:rPr>
        <w:t>&lt;INSERT ORGANISATION NAME&gt;’</w:t>
      </w:r>
      <w:r w:rsidR="00D66B3B" w:rsidRPr="00AA29AA">
        <w:rPr>
          <w:rFonts w:ascii="Arial" w:hAnsi="Arial" w:cs="Arial"/>
          <w:sz w:val="22"/>
          <w:szCs w:val="22"/>
          <w:lang w:val="en-US"/>
        </w:rPr>
        <w:t xml:space="preserve">s commitment to managing enterprise-wide risks and to establish clear responsibilities for itself in order to maximize strategic and operational achievement. </w:t>
      </w:r>
    </w:p>
    <w:p w14:paraId="76AC8CD1" w14:textId="77777777" w:rsidR="00D66B3B" w:rsidRPr="00AA29AA" w:rsidRDefault="00D66B3B" w:rsidP="00D66B3B">
      <w:pPr>
        <w:pStyle w:val="Heading1"/>
        <w:pBdr>
          <w:bottom w:val="none" w:sz="0" w:space="0" w:color="auto"/>
        </w:pBdr>
        <w:ind w:left="1276" w:hanging="567"/>
        <w:rPr>
          <w:rFonts w:cs="Arial"/>
        </w:rPr>
      </w:pPr>
      <w:r w:rsidRPr="00AA29AA">
        <w:rPr>
          <w:rFonts w:cs="Arial"/>
        </w:rPr>
        <w:t>SCOPE AND CONTEXT</w:t>
      </w:r>
    </w:p>
    <w:p w14:paraId="54A329DB" w14:textId="5C712302" w:rsidR="00D66B3B" w:rsidRPr="00AA29AA" w:rsidRDefault="00D66B3B" w:rsidP="00D66B3B">
      <w:pPr>
        <w:pStyle w:val="BodyText"/>
        <w:spacing w:after="0" w:line="240" w:lineRule="auto"/>
        <w:ind w:left="709"/>
        <w:rPr>
          <w:rFonts w:ascii="Arial" w:hAnsi="Arial" w:cs="Arial"/>
          <w:sz w:val="22"/>
          <w:szCs w:val="22"/>
          <w:lang w:val="en-US"/>
        </w:rPr>
      </w:pPr>
      <w:r w:rsidRPr="00AA29AA">
        <w:rPr>
          <w:rFonts w:ascii="Arial" w:hAnsi="Arial" w:cs="Arial"/>
          <w:sz w:val="22"/>
          <w:szCs w:val="22"/>
          <w:lang w:val="en-US"/>
        </w:rPr>
        <w:t xml:space="preserve">This policy applies to directors, management and staff of </w:t>
      </w:r>
      <w:r w:rsidR="00CB257A" w:rsidRPr="00AA29AA">
        <w:rPr>
          <w:rFonts w:ascii="Arial" w:hAnsi="Arial" w:cs="Arial"/>
          <w:sz w:val="22"/>
          <w:szCs w:val="22"/>
          <w:lang w:val="en-US"/>
        </w:rPr>
        <w:t>&lt;INSERT ORGANISATION NAME&gt;</w:t>
      </w:r>
      <w:r w:rsidRPr="00AA29AA">
        <w:rPr>
          <w:rFonts w:ascii="Arial" w:hAnsi="Arial" w:cs="Arial"/>
          <w:sz w:val="22"/>
          <w:szCs w:val="22"/>
          <w:lang w:val="en-US"/>
        </w:rPr>
        <w:t xml:space="preserve">. </w:t>
      </w:r>
    </w:p>
    <w:p w14:paraId="1289A12F" w14:textId="534CCDBC" w:rsidR="00D66B3B" w:rsidRDefault="00D66B3B" w:rsidP="00D66B3B">
      <w:pPr>
        <w:pStyle w:val="BodyText"/>
        <w:spacing w:after="0" w:line="240" w:lineRule="auto"/>
        <w:ind w:left="709"/>
        <w:rPr>
          <w:rFonts w:ascii="Arial" w:hAnsi="Arial" w:cs="Arial"/>
          <w:sz w:val="22"/>
          <w:szCs w:val="22"/>
          <w:lang w:val="en-US"/>
        </w:rPr>
      </w:pPr>
    </w:p>
    <w:p w14:paraId="005C38D6" w14:textId="77777777" w:rsidR="00AA29AA" w:rsidRPr="00AA29AA" w:rsidRDefault="00AA29AA" w:rsidP="00AA29AA">
      <w:pPr>
        <w:pStyle w:val="BodyText"/>
        <w:spacing w:line="240" w:lineRule="auto"/>
        <w:ind w:left="700"/>
        <w:rPr>
          <w:rFonts w:ascii="Arial" w:hAnsi="Arial" w:cs="Arial"/>
          <w:sz w:val="22"/>
          <w:lang w:val="en-US"/>
        </w:rPr>
      </w:pPr>
      <w:r w:rsidRPr="00AA29AA">
        <w:rPr>
          <w:rFonts w:ascii="Arial" w:hAnsi="Arial" w:cs="Arial"/>
          <w:sz w:val="22"/>
          <w:lang w:val="en-US"/>
        </w:rPr>
        <w:t>&lt;INSERT ORGANISATION NAME&gt; is committed to the formal, systematic and structured proactive management of risks across the organisation.</w:t>
      </w:r>
    </w:p>
    <w:p w14:paraId="447D9205" w14:textId="77777777" w:rsidR="00AA29AA" w:rsidRPr="00AA29AA" w:rsidRDefault="00AA29AA" w:rsidP="00D66B3B">
      <w:pPr>
        <w:pStyle w:val="BodyText"/>
        <w:spacing w:after="0" w:line="240" w:lineRule="auto"/>
        <w:ind w:left="709"/>
        <w:rPr>
          <w:rFonts w:ascii="Arial" w:hAnsi="Arial" w:cs="Arial"/>
          <w:sz w:val="22"/>
          <w:szCs w:val="22"/>
          <w:lang w:val="en-US"/>
        </w:rPr>
      </w:pPr>
    </w:p>
    <w:p w14:paraId="44F94DC2" w14:textId="46DEE7E8" w:rsidR="00D66B3B" w:rsidRPr="00AA29AA" w:rsidRDefault="00D66B3B" w:rsidP="00D66B3B">
      <w:pPr>
        <w:pStyle w:val="Para"/>
        <w:ind w:left="709"/>
        <w:rPr>
          <w:rFonts w:cs="Arial"/>
          <w:szCs w:val="22"/>
        </w:rPr>
      </w:pPr>
      <w:r w:rsidRPr="00AA29AA">
        <w:rPr>
          <w:rFonts w:cs="Arial"/>
          <w:szCs w:val="22"/>
        </w:rPr>
        <w:t xml:space="preserve">Risk is inherent in all aspects of </w:t>
      </w:r>
      <w:r w:rsidR="00CB257A" w:rsidRPr="00AA29AA">
        <w:rPr>
          <w:rFonts w:cs="Arial"/>
          <w:szCs w:val="22"/>
        </w:rPr>
        <w:t>&lt;INSERT ORGANISATION NAME&gt;</w:t>
      </w:r>
      <w:r w:rsidRPr="00AA29AA">
        <w:rPr>
          <w:rFonts w:cs="Arial"/>
          <w:szCs w:val="22"/>
        </w:rPr>
        <w:t xml:space="preserve">’s activities and whilst many of these risks cannot be eliminated they can, however, be identified, quantified and controlled. Risks that impact on the objectives of </w:t>
      </w:r>
      <w:r w:rsidR="00CB257A" w:rsidRPr="00AA29AA">
        <w:rPr>
          <w:rFonts w:cs="Arial"/>
          <w:szCs w:val="22"/>
        </w:rPr>
        <w:t>&lt;INSERT ORGANISATION NAME&gt;</w:t>
      </w:r>
      <w:r w:rsidRPr="00AA29AA">
        <w:rPr>
          <w:rFonts w:cs="Arial"/>
          <w:szCs w:val="22"/>
        </w:rPr>
        <w:t xml:space="preserve"> can offer both opportunity and threat. This policy is designed to provide </w:t>
      </w:r>
      <w:r w:rsidR="00CB257A" w:rsidRPr="00AA29AA">
        <w:rPr>
          <w:rFonts w:cs="Arial"/>
          <w:szCs w:val="22"/>
        </w:rPr>
        <w:t>&lt;INSERT ORGANISATION NAME&gt;</w:t>
      </w:r>
      <w:r w:rsidRPr="00AA29AA">
        <w:rPr>
          <w:rFonts w:cs="Arial"/>
          <w:szCs w:val="22"/>
        </w:rPr>
        <w:t xml:space="preserve"> personnel with a systematic framework in order to minimise threats and maximise opportunities to </w:t>
      </w:r>
      <w:r w:rsidR="00CB257A" w:rsidRPr="00AA29AA">
        <w:rPr>
          <w:rFonts w:cs="Arial"/>
          <w:szCs w:val="22"/>
        </w:rPr>
        <w:t>&lt;INSERT ORGANISATION NAME&gt;</w:t>
      </w:r>
      <w:r w:rsidRPr="00AA29AA">
        <w:rPr>
          <w:rFonts w:cs="Arial"/>
          <w:szCs w:val="22"/>
        </w:rPr>
        <w:t>.</w:t>
      </w:r>
    </w:p>
    <w:p w14:paraId="2B28E278" w14:textId="77777777" w:rsidR="00D66B3B" w:rsidRPr="00AA29AA" w:rsidRDefault="00D66B3B" w:rsidP="00D66B3B">
      <w:pPr>
        <w:pStyle w:val="Heading1"/>
        <w:pBdr>
          <w:bottom w:val="none" w:sz="0" w:space="0" w:color="auto"/>
        </w:pBdr>
        <w:ind w:left="1276" w:hanging="567"/>
        <w:rPr>
          <w:rFonts w:cs="Arial"/>
        </w:rPr>
      </w:pPr>
      <w:r w:rsidRPr="00AA29AA">
        <w:rPr>
          <w:rFonts w:cs="Arial"/>
        </w:rPr>
        <w:t>KEY OBJECTIVES</w:t>
      </w:r>
    </w:p>
    <w:p w14:paraId="5A84EB03" w14:textId="3B97C097" w:rsidR="00D66B3B" w:rsidRPr="00AA29AA" w:rsidRDefault="00D66B3B" w:rsidP="00A73A3A">
      <w:pPr>
        <w:pStyle w:val="Para"/>
        <w:numPr>
          <w:ilvl w:val="0"/>
          <w:numId w:val="26"/>
        </w:numPr>
        <w:rPr>
          <w:rFonts w:cs="Arial"/>
          <w:szCs w:val="22"/>
        </w:rPr>
      </w:pPr>
      <w:r w:rsidRPr="00AA29AA">
        <w:rPr>
          <w:rFonts w:cs="Arial"/>
          <w:szCs w:val="22"/>
        </w:rPr>
        <w:t>The Australian / New Zealand Risk Management Standard (AS/NZS ISO 31000:2009</w:t>
      </w:r>
      <w:r w:rsidR="00A51154" w:rsidRPr="00AA29AA">
        <w:rPr>
          <w:rFonts w:cs="Arial"/>
          <w:szCs w:val="22"/>
        </w:rPr>
        <w:t>) defines risk management as</w:t>
      </w:r>
      <w:r w:rsidRPr="00AA29AA">
        <w:rPr>
          <w:rFonts w:cs="Arial"/>
          <w:szCs w:val="22"/>
        </w:rPr>
        <w:t xml:space="preserve"> “coordinated activities </w:t>
      </w:r>
      <w:r w:rsidR="00AA29AA" w:rsidRPr="00AA29AA">
        <w:rPr>
          <w:rFonts w:cs="Arial"/>
          <w:szCs w:val="22"/>
        </w:rPr>
        <w:t>too</w:t>
      </w:r>
      <w:r w:rsidRPr="00AA29AA">
        <w:rPr>
          <w:rFonts w:cs="Arial"/>
          <w:szCs w:val="22"/>
        </w:rPr>
        <w:t xml:space="preserve"> direct and control an organisation with regard to risk”.</w:t>
      </w:r>
    </w:p>
    <w:p w14:paraId="3838AEA1" w14:textId="1A9CC4BB" w:rsidR="00D66B3B" w:rsidRPr="00AA29AA" w:rsidRDefault="00D66B3B" w:rsidP="00A73A3A">
      <w:pPr>
        <w:pStyle w:val="Para"/>
        <w:numPr>
          <w:ilvl w:val="0"/>
          <w:numId w:val="26"/>
        </w:numPr>
        <w:rPr>
          <w:rFonts w:cs="Arial"/>
          <w:szCs w:val="22"/>
        </w:rPr>
      </w:pPr>
      <w:r w:rsidRPr="00AA29AA">
        <w:rPr>
          <w:rFonts w:cs="Arial"/>
          <w:szCs w:val="22"/>
        </w:rPr>
        <w:t xml:space="preserve">This policy confirms that </w:t>
      </w:r>
      <w:r w:rsidR="00CB257A" w:rsidRPr="00AA29AA">
        <w:rPr>
          <w:rFonts w:cs="Arial"/>
          <w:szCs w:val="22"/>
        </w:rPr>
        <w:t>&lt;INSERT ORGANISATION NAME&gt;</w:t>
      </w:r>
      <w:r w:rsidRPr="00AA29AA">
        <w:rPr>
          <w:rFonts w:cs="Arial"/>
          <w:szCs w:val="22"/>
        </w:rPr>
        <w:t xml:space="preserve"> is committed to implementing a strategic, consistent and structured enterprise-wide approach to risk management in order to effectively manage opportunities for gain and minimise the impact of threats causing losses.</w:t>
      </w:r>
    </w:p>
    <w:p w14:paraId="71901679" w14:textId="63DC9328" w:rsidR="00D66B3B" w:rsidRPr="00AA29AA" w:rsidRDefault="00D66B3B" w:rsidP="00A73A3A">
      <w:pPr>
        <w:pStyle w:val="Para"/>
        <w:numPr>
          <w:ilvl w:val="0"/>
          <w:numId w:val="26"/>
        </w:numPr>
        <w:rPr>
          <w:rFonts w:cs="Arial"/>
          <w:szCs w:val="22"/>
        </w:rPr>
      </w:pPr>
      <w:r w:rsidRPr="00AA29AA">
        <w:rPr>
          <w:rFonts w:cs="Arial"/>
          <w:szCs w:val="22"/>
        </w:rPr>
        <w:t xml:space="preserve">This policy is aligned to reflect AS/NZS ISO 31000:2009 Risk Management – Principles and Guidelines which provides the framework used to develop the </w:t>
      </w:r>
      <w:r w:rsidR="00CB257A" w:rsidRPr="00AA29AA">
        <w:rPr>
          <w:rFonts w:cs="Arial"/>
          <w:szCs w:val="22"/>
        </w:rPr>
        <w:t>&lt;INSERT ORGANISATION NAME&gt;</w:t>
      </w:r>
      <w:r w:rsidR="00A51154" w:rsidRPr="00AA29AA">
        <w:rPr>
          <w:rFonts w:cs="Arial"/>
          <w:szCs w:val="22"/>
        </w:rPr>
        <w:t xml:space="preserve"> enterprise-wide risk management f</w:t>
      </w:r>
      <w:r w:rsidRPr="00AA29AA">
        <w:rPr>
          <w:rFonts w:cs="Arial"/>
          <w:szCs w:val="22"/>
        </w:rPr>
        <w:t>ramework.</w:t>
      </w:r>
    </w:p>
    <w:p w14:paraId="3FBB24CE" w14:textId="2E858579" w:rsidR="00D66B3B" w:rsidRPr="00AA29AA" w:rsidRDefault="00D66B3B" w:rsidP="00A73A3A">
      <w:pPr>
        <w:pStyle w:val="Para"/>
        <w:numPr>
          <w:ilvl w:val="0"/>
          <w:numId w:val="26"/>
        </w:numPr>
        <w:rPr>
          <w:rFonts w:cs="Arial"/>
          <w:szCs w:val="22"/>
        </w:rPr>
      </w:pPr>
      <w:r w:rsidRPr="00AA29AA">
        <w:rPr>
          <w:rFonts w:cs="Arial"/>
          <w:szCs w:val="22"/>
        </w:rPr>
        <w:t xml:space="preserve">Risk will manifest itself in many forms and has the potential to impact the health and safety, environment, community, reputation, regulatory, operational, and financial performance of </w:t>
      </w:r>
      <w:r w:rsidR="00CB257A" w:rsidRPr="00AA29AA">
        <w:rPr>
          <w:rFonts w:cs="Arial"/>
          <w:szCs w:val="22"/>
        </w:rPr>
        <w:t>&lt;INSERT ORGANISATION NAME&gt;</w:t>
      </w:r>
      <w:r w:rsidRPr="00AA29AA">
        <w:rPr>
          <w:rFonts w:cs="Arial"/>
          <w:szCs w:val="22"/>
        </w:rPr>
        <w:t xml:space="preserve"> and, thereby, the achievement of the </w:t>
      </w:r>
      <w:r w:rsidR="00A51154" w:rsidRPr="00AA29AA">
        <w:rPr>
          <w:rFonts w:cs="Arial"/>
          <w:szCs w:val="22"/>
        </w:rPr>
        <w:t>o</w:t>
      </w:r>
      <w:r w:rsidRPr="00AA29AA">
        <w:rPr>
          <w:rFonts w:cs="Arial"/>
          <w:szCs w:val="22"/>
        </w:rPr>
        <w:t>rganisation’s objectives.</w:t>
      </w:r>
    </w:p>
    <w:p w14:paraId="097FCEA0" w14:textId="63EE8ED1" w:rsidR="00D66B3B" w:rsidRPr="00AA29AA" w:rsidRDefault="00D66B3B" w:rsidP="00A73A3A">
      <w:pPr>
        <w:pStyle w:val="Para"/>
        <w:numPr>
          <w:ilvl w:val="0"/>
          <w:numId w:val="26"/>
        </w:numPr>
        <w:rPr>
          <w:rFonts w:cs="Arial"/>
          <w:szCs w:val="22"/>
        </w:rPr>
      </w:pPr>
      <w:r w:rsidRPr="00AA29AA">
        <w:rPr>
          <w:rFonts w:cs="Arial"/>
          <w:szCs w:val="22"/>
        </w:rPr>
        <w:t>By understanding and managing risk</w:t>
      </w:r>
      <w:r w:rsidR="00A51154" w:rsidRPr="00AA29AA">
        <w:rPr>
          <w:rFonts w:cs="Arial"/>
          <w:szCs w:val="22"/>
        </w:rPr>
        <w:t>,</w:t>
      </w:r>
      <w:r w:rsidRPr="00AA29AA">
        <w:rPr>
          <w:rFonts w:cs="Arial"/>
          <w:szCs w:val="22"/>
        </w:rPr>
        <w:t xml:space="preserve"> </w:t>
      </w:r>
      <w:r w:rsidR="00CB257A" w:rsidRPr="00AA29AA">
        <w:rPr>
          <w:rFonts w:cs="Arial"/>
          <w:szCs w:val="22"/>
        </w:rPr>
        <w:t>&lt;INSERT ORGANISATION NAME&gt;</w:t>
      </w:r>
      <w:r w:rsidRPr="00AA29AA">
        <w:rPr>
          <w:rFonts w:cs="Arial"/>
          <w:szCs w:val="22"/>
        </w:rPr>
        <w:t xml:space="preserve"> will provide greater certainty and confidence for our </w:t>
      </w:r>
      <w:r w:rsidR="00A51154" w:rsidRPr="00AA29AA">
        <w:rPr>
          <w:rFonts w:cs="Arial"/>
          <w:szCs w:val="22"/>
        </w:rPr>
        <w:t>stakeholders</w:t>
      </w:r>
      <w:r w:rsidRPr="00AA29AA">
        <w:rPr>
          <w:rFonts w:cs="Arial"/>
          <w:szCs w:val="22"/>
        </w:rPr>
        <w:t xml:space="preserve">, </w:t>
      </w:r>
      <w:r w:rsidR="00CB257A" w:rsidRPr="00AA29AA">
        <w:rPr>
          <w:rFonts w:cs="Arial"/>
          <w:szCs w:val="22"/>
        </w:rPr>
        <w:t>&lt;INSERT ORGANISATION NAME&gt;</w:t>
      </w:r>
      <w:r w:rsidR="00A51154" w:rsidRPr="00AA29AA">
        <w:rPr>
          <w:rFonts w:cs="Arial"/>
          <w:szCs w:val="22"/>
        </w:rPr>
        <w:t xml:space="preserve"> directors and </w:t>
      </w:r>
      <w:r w:rsidRPr="00AA29AA">
        <w:rPr>
          <w:rFonts w:cs="Arial"/>
          <w:szCs w:val="22"/>
        </w:rPr>
        <w:t>employees,</w:t>
      </w:r>
      <w:r w:rsidR="00CB257A" w:rsidRPr="00AA29AA">
        <w:rPr>
          <w:rFonts w:cs="Arial"/>
          <w:szCs w:val="22"/>
        </w:rPr>
        <w:t xml:space="preserve"> participants</w:t>
      </w:r>
      <w:r w:rsidRPr="00AA29AA">
        <w:rPr>
          <w:rFonts w:cs="Arial"/>
          <w:szCs w:val="22"/>
        </w:rPr>
        <w:t>, and for the communities in which we operate.</w:t>
      </w:r>
    </w:p>
    <w:p w14:paraId="07269729" w14:textId="4748FA1A" w:rsidR="00D66B3B" w:rsidRPr="00AA29AA" w:rsidRDefault="00CB257A" w:rsidP="00A73A3A">
      <w:pPr>
        <w:pStyle w:val="Para"/>
        <w:numPr>
          <w:ilvl w:val="0"/>
          <w:numId w:val="26"/>
        </w:numPr>
        <w:rPr>
          <w:rFonts w:cs="Arial"/>
          <w:szCs w:val="22"/>
        </w:rPr>
      </w:pPr>
      <w:r w:rsidRPr="00AA29AA">
        <w:rPr>
          <w:rFonts w:cs="Arial"/>
          <w:szCs w:val="22"/>
        </w:rPr>
        <w:t>&lt;INSERT ORGANISATION NAME&gt;</w:t>
      </w:r>
      <w:r w:rsidR="00D66B3B" w:rsidRPr="00AA29AA">
        <w:rPr>
          <w:rFonts w:cs="Arial"/>
          <w:szCs w:val="22"/>
        </w:rPr>
        <w:t xml:space="preserve"> will use our risk management capabilities to maximise the value from our assets, projects</w:t>
      </w:r>
      <w:r w:rsidRPr="00AA29AA">
        <w:rPr>
          <w:rFonts w:cs="Arial"/>
          <w:szCs w:val="22"/>
        </w:rPr>
        <w:t>, programs</w:t>
      </w:r>
      <w:r w:rsidR="00D66B3B" w:rsidRPr="00AA29AA">
        <w:rPr>
          <w:rFonts w:cs="Arial"/>
          <w:szCs w:val="22"/>
        </w:rPr>
        <w:t xml:space="preserve"> and other business opportunities and to assist us in </w:t>
      </w:r>
      <w:r w:rsidRPr="00AA29AA">
        <w:rPr>
          <w:rFonts w:cs="Arial"/>
          <w:szCs w:val="22"/>
        </w:rPr>
        <w:t>fostering participation and/or performance in our organisation</w:t>
      </w:r>
      <w:r w:rsidR="00D66B3B" w:rsidRPr="00AA29AA">
        <w:rPr>
          <w:rFonts w:cs="Arial"/>
          <w:szCs w:val="22"/>
        </w:rPr>
        <w:t>.</w:t>
      </w:r>
    </w:p>
    <w:p w14:paraId="6E81BADC" w14:textId="77777777" w:rsidR="00D66B3B" w:rsidRPr="00AA29AA" w:rsidRDefault="00D66B3B" w:rsidP="00A73A3A">
      <w:pPr>
        <w:pStyle w:val="Para"/>
        <w:numPr>
          <w:ilvl w:val="0"/>
          <w:numId w:val="26"/>
        </w:numPr>
        <w:rPr>
          <w:rFonts w:cs="Arial"/>
          <w:szCs w:val="22"/>
        </w:rPr>
      </w:pPr>
      <w:r w:rsidRPr="00AA29AA">
        <w:rPr>
          <w:rFonts w:cs="Arial"/>
          <w:szCs w:val="22"/>
        </w:rPr>
        <w:lastRenderedPageBreak/>
        <w:t xml:space="preserve">Risk management will be embedded into our business activities, functions and processes. Risk understanding and our tolerance for risk will be key considerations in our decision making. </w:t>
      </w:r>
    </w:p>
    <w:p w14:paraId="01EA8841" w14:textId="77777777" w:rsidR="00D66B3B" w:rsidRPr="00AA29AA" w:rsidRDefault="00D66B3B" w:rsidP="00A73A3A">
      <w:pPr>
        <w:pStyle w:val="Para"/>
        <w:numPr>
          <w:ilvl w:val="0"/>
          <w:numId w:val="26"/>
        </w:numPr>
        <w:rPr>
          <w:rFonts w:cs="Arial"/>
          <w:szCs w:val="22"/>
        </w:rPr>
      </w:pPr>
      <w:r w:rsidRPr="00AA29AA">
        <w:rPr>
          <w:rFonts w:cs="Arial"/>
          <w:szCs w:val="22"/>
        </w:rPr>
        <w:t>Risk issues will be identified, analysed and ranked in a consistent manner. Common systems and methodologies will be used.</w:t>
      </w:r>
    </w:p>
    <w:p w14:paraId="1D79E2AF" w14:textId="77777777" w:rsidR="00D66B3B" w:rsidRPr="00AA29AA" w:rsidRDefault="00D66B3B" w:rsidP="00A73A3A">
      <w:pPr>
        <w:pStyle w:val="Para"/>
        <w:numPr>
          <w:ilvl w:val="0"/>
          <w:numId w:val="26"/>
        </w:numPr>
        <w:rPr>
          <w:rFonts w:cs="Arial"/>
          <w:szCs w:val="22"/>
        </w:rPr>
      </w:pPr>
      <w:r w:rsidRPr="00AA29AA">
        <w:rPr>
          <w:rFonts w:cs="Arial"/>
          <w:szCs w:val="22"/>
        </w:rPr>
        <w:t xml:space="preserve">Risk controls will be designed and implemented to reasonably assure the achievement of </w:t>
      </w:r>
      <w:r w:rsidR="00A51154" w:rsidRPr="00AA29AA">
        <w:rPr>
          <w:rFonts w:cs="Arial"/>
          <w:szCs w:val="22"/>
        </w:rPr>
        <w:t>o</w:t>
      </w:r>
      <w:r w:rsidRPr="00AA29AA">
        <w:rPr>
          <w:rFonts w:cs="Arial"/>
          <w:szCs w:val="22"/>
        </w:rPr>
        <w:t>rganisational objectives. The effectiveness of these controls will be systematically reviewed and, where necessary, improved.</w:t>
      </w:r>
    </w:p>
    <w:p w14:paraId="67FA0879" w14:textId="110C9F40" w:rsidR="00D66B3B" w:rsidRPr="00AA29AA" w:rsidRDefault="00D66B3B" w:rsidP="00A73A3A">
      <w:pPr>
        <w:pStyle w:val="Para"/>
        <w:numPr>
          <w:ilvl w:val="0"/>
          <w:numId w:val="26"/>
        </w:numPr>
        <w:rPr>
          <w:rFonts w:cs="Arial"/>
          <w:szCs w:val="22"/>
        </w:rPr>
      </w:pPr>
      <w:r w:rsidRPr="00AA29AA">
        <w:rPr>
          <w:rFonts w:cs="Arial"/>
          <w:szCs w:val="22"/>
        </w:rPr>
        <w:t xml:space="preserve">Risk management performance will be monitored, reviewed and reported. Oversight of the effectiveness of our risk management processes will provide assurance to executive management, the </w:t>
      </w:r>
      <w:r w:rsidR="00AA29AA">
        <w:rPr>
          <w:rFonts w:cs="Arial"/>
          <w:szCs w:val="22"/>
        </w:rPr>
        <w:t>Board</w:t>
      </w:r>
      <w:r w:rsidRPr="00AA29AA">
        <w:rPr>
          <w:rFonts w:cs="Arial"/>
          <w:szCs w:val="22"/>
        </w:rPr>
        <w:t xml:space="preserve"> and </w:t>
      </w:r>
      <w:r w:rsidR="00A51154" w:rsidRPr="00AA29AA">
        <w:rPr>
          <w:rFonts w:cs="Arial"/>
          <w:szCs w:val="22"/>
        </w:rPr>
        <w:t>relevant stakeholders</w:t>
      </w:r>
      <w:r w:rsidRPr="00AA29AA">
        <w:rPr>
          <w:rFonts w:cs="Arial"/>
          <w:szCs w:val="22"/>
        </w:rPr>
        <w:t>.</w:t>
      </w:r>
    </w:p>
    <w:p w14:paraId="7E2403F0" w14:textId="1C0B70CA" w:rsidR="00D66B3B" w:rsidRPr="00AA29AA" w:rsidRDefault="00D66B3B" w:rsidP="00A73A3A">
      <w:pPr>
        <w:pStyle w:val="Para"/>
        <w:numPr>
          <w:ilvl w:val="0"/>
          <w:numId w:val="26"/>
        </w:numPr>
        <w:rPr>
          <w:rFonts w:cs="Arial"/>
          <w:szCs w:val="22"/>
        </w:rPr>
      </w:pPr>
      <w:r w:rsidRPr="00AA29AA">
        <w:rPr>
          <w:rFonts w:cs="Arial"/>
          <w:szCs w:val="22"/>
        </w:rPr>
        <w:t xml:space="preserve">The effective management of risk is vital to the continued growth and success of </w:t>
      </w:r>
      <w:r w:rsidR="00CB257A" w:rsidRPr="00AA29AA">
        <w:rPr>
          <w:rFonts w:cs="Arial"/>
          <w:szCs w:val="22"/>
        </w:rPr>
        <w:t>&lt;INSERT ORGANISATION NAME&gt;</w:t>
      </w:r>
      <w:r w:rsidRPr="00AA29AA">
        <w:rPr>
          <w:rFonts w:cs="Arial"/>
          <w:szCs w:val="22"/>
        </w:rPr>
        <w:t>.</w:t>
      </w:r>
    </w:p>
    <w:p w14:paraId="46B8034D" w14:textId="77777777" w:rsidR="00D66B3B" w:rsidRPr="00AA29AA" w:rsidRDefault="00D66B3B" w:rsidP="00D66B3B">
      <w:pPr>
        <w:pStyle w:val="Heading1"/>
        <w:numPr>
          <w:ilvl w:val="0"/>
          <w:numId w:val="2"/>
        </w:numPr>
        <w:pBdr>
          <w:bottom w:val="none" w:sz="0" w:space="0" w:color="auto"/>
        </w:pBdr>
        <w:rPr>
          <w:rFonts w:cs="Arial"/>
        </w:rPr>
      </w:pPr>
      <w:r w:rsidRPr="00AA29AA">
        <w:rPr>
          <w:rFonts w:cs="Arial"/>
        </w:rPr>
        <w:t xml:space="preserve">REVIEW OF policy </w:t>
      </w:r>
    </w:p>
    <w:p w14:paraId="1C637738" w14:textId="38D74844" w:rsidR="00D66B3B" w:rsidRPr="00AA29AA" w:rsidRDefault="00D66B3B" w:rsidP="00D66B3B">
      <w:pPr>
        <w:pStyle w:val="Para"/>
        <w:ind w:left="709"/>
        <w:rPr>
          <w:rFonts w:cs="Arial"/>
          <w:szCs w:val="22"/>
        </w:rPr>
      </w:pPr>
      <w:r w:rsidRPr="00AA29AA">
        <w:rPr>
          <w:rFonts w:cs="Arial"/>
          <w:szCs w:val="22"/>
        </w:rPr>
        <w:t xml:space="preserve">This policy is subject to </w:t>
      </w:r>
      <w:r w:rsidR="00AA29AA">
        <w:rPr>
          <w:rFonts w:cs="Arial"/>
          <w:szCs w:val="22"/>
        </w:rPr>
        <w:t>formal review every &lt;INSERT NUMBER&gt; years.</w:t>
      </w:r>
    </w:p>
    <w:p w14:paraId="2EE15571" w14:textId="77777777" w:rsidR="00D66B3B" w:rsidRPr="00AA29AA" w:rsidRDefault="00D66B3B" w:rsidP="00D66B3B">
      <w:pPr>
        <w:pStyle w:val="Heading1"/>
        <w:numPr>
          <w:ilvl w:val="0"/>
          <w:numId w:val="2"/>
        </w:numPr>
        <w:pBdr>
          <w:bottom w:val="none" w:sz="0" w:space="0" w:color="auto"/>
        </w:pBdr>
        <w:rPr>
          <w:rFonts w:cs="Arial"/>
        </w:rPr>
      </w:pPr>
      <w:r w:rsidRPr="00AA29AA">
        <w:rPr>
          <w:rFonts w:cs="Arial"/>
        </w:rPr>
        <w:t>ACCESS TO THE POLICY</w:t>
      </w:r>
    </w:p>
    <w:p w14:paraId="1597AF70" w14:textId="7828F2C0" w:rsidR="00D66B3B" w:rsidRPr="00AA29AA" w:rsidRDefault="00D66B3B" w:rsidP="00D66B3B">
      <w:pPr>
        <w:pStyle w:val="Para"/>
        <w:ind w:left="709"/>
        <w:rPr>
          <w:rStyle w:val="LRaddressbold"/>
          <w:b w:val="0"/>
          <w:szCs w:val="22"/>
        </w:rPr>
      </w:pPr>
      <w:r w:rsidRPr="00AA29AA">
        <w:rPr>
          <w:rFonts w:cs="Arial"/>
          <w:szCs w:val="22"/>
        </w:rPr>
        <w:t xml:space="preserve">This policy will be available for viewing </w:t>
      </w:r>
      <w:r w:rsidR="00A51154" w:rsidRPr="00AA29AA">
        <w:rPr>
          <w:rFonts w:cs="Arial"/>
          <w:szCs w:val="22"/>
        </w:rPr>
        <w:t xml:space="preserve">to any director or employee of </w:t>
      </w:r>
      <w:r w:rsidR="00CB257A" w:rsidRPr="00AA29AA">
        <w:rPr>
          <w:rFonts w:cs="Arial"/>
          <w:szCs w:val="22"/>
        </w:rPr>
        <w:t>&lt;INSERT ORGANISATION NAME&gt;</w:t>
      </w:r>
      <w:r w:rsidRPr="00AA29AA">
        <w:rPr>
          <w:rFonts w:cs="Arial"/>
          <w:szCs w:val="22"/>
        </w:rPr>
        <w:t>.</w:t>
      </w:r>
      <w:r w:rsidR="00A51154" w:rsidRPr="00AA29AA">
        <w:rPr>
          <w:rFonts w:cs="Arial"/>
          <w:szCs w:val="22"/>
        </w:rPr>
        <w:t xml:space="preserve">  In addition, this policy may be made available to any third party at the discretion of the </w:t>
      </w:r>
      <w:r w:rsidR="00CB257A" w:rsidRPr="00AA29AA">
        <w:rPr>
          <w:rFonts w:cs="Arial"/>
          <w:szCs w:val="22"/>
        </w:rPr>
        <w:t>&lt;INSERT ORGANISATION NAME&gt;</w:t>
      </w:r>
      <w:r w:rsidR="00A51154" w:rsidRPr="00AA29AA">
        <w:rPr>
          <w:rFonts w:cs="Arial"/>
          <w:szCs w:val="22"/>
        </w:rPr>
        <w:t xml:space="preserve"> Chief Executive Officer.</w:t>
      </w:r>
    </w:p>
    <w:p w14:paraId="773217ED" w14:textId="77777777" w:rsidR="00A51154" w:rsidRPr="00AA29AA" w:rsidRDefault="00A51154" w:rsidP="00A51154">
      <w:pPr>
        <w:pStyle w:val="Heading1"/>
        <w:numPr>
          <w:ilvl w:val="0"/>
          <w:numId w:val="2"/>
        </w:numPr>
        <w:pBdr>
          <w:bottom w:val="none" w:sz="0" w:space="0" w:color="auto"/>
        </w:pBdr>
        <w:rPr>
          <w:rFonts w:cs="Arial"/>
        </w:rPr>
      </w:pPr>
      <w:r w:rsidRPr="00AA29AA">
        <w:rPr>
          <w:rFonts w:cs="Arial"/>
        </w:rPr>
        <w:t>RISK MANAGEMENT PROCESS AND PROCEDURES</w:t>
      </w:r>
    </w:p>
    <w:p w14:paraId="57CCE0CC" w14:textId="0A0BFA03" w:rsidR="00A51154" w:rsidRPr="00AA29AA" w:rsidRDefault="00A51154" w:rsidP="00A51154">
      <w:pPr>
        <w:pStyle w:val="Para"/>
        <w:ind w:left="709"/>
        <w:rPr>
          <w:rFonts w:cs="Arial"/>
          <w:szCs w:val="22"/>
        </w:rPr>
      </w:pPr>
      <w:r w:rsidRPr="00AA29AA">
        <w:rPr>
          <w:rFonts w:cs="Arial"/>
          <w:szCs w:val="22"/>
        </w:rPr>
        <w:t xml:space="preserve">The directors and management of </w:t>
      </w:r>
      <w:r w:rsidR="00CB257A" w:rsidRPr="00AA29AA">
        <w:rPr>
          <w:rFonts w:cs="Arial"/>
          <w:szCs w:val="22"/>
        </w:rPr>
        <w:t>&lt;INSERT ORGANISATION NAME&gt;</w:t>
      </w:r>
      <w:r w:rsidRPr="00AA29AA">
        <w:rPr>
          <w:rFonts w:cs="Arial"/>
          <w:szCs w:val="22"/>
        </w:rPr>
        <w:t xml:space="preserve"> view risk management as integral to its strategic </w:t>
      </w:r>
      <w:r w:rsidR="00200913" w:rsidRPr="00AA29AA">
        <w:rPr>
          <w:rFonts w:cs="Arial"/>
          <w:szCs w:val="22"/>
        </w:rPr>
        <w:t xml:space="preserve">intent of </w:t>
      </w:r>
      <w:r w:rsidR="00CB257A" w:rsidRPr="00AA29AA">
        <w:rPr>
          <w:rFonts w:cs="Arial"/>
          <w:szCs w:val="22"/>
        </w:rPr>
        <w:t>&lt;INSERT VISION AND OR PURPOSE STATEMENT&gt;</w:t>
      </w:r>
      <w:r w:rsidR="00200913" w:rsidRPr="00AA29AA">
        <w:rPr>
          <w:rFonts w:cs="Arial"/>
          <w:szCs w:val="22"/>
        </w:rPr>
        <w:t xml:space="preserve"> by</w:t>
      </w:r>
      <w:r w:rsidRPr="00AA29AA">
        <w:rPr>
          <w:rFonts w:cs="Arial"/>
          <w:szCs w:val="22"/>
        </w:rPr>
        <w:t>:</w:t>
      </w:r>
    </w:p>
    <w:p w14:paraId="69D8DC21" w14:textId="08B38EC8" w:rsidR="00A51154" w:rsidRPr="00AA29AA" w:rsidRDefault="00CB257A" w:rsidP="00A51154">
      <w:pPr>
        <w:numPr>
          <w:ilvl w:val="0"/>
          <w:numId w:val="11"/>
        </w:numPr>
        <w:shd w:val="clear" w:color="auto" w:fill="FFFFFF"/>
        <w:rPr>
          <w:rFonts w:cs="Arial"/>
          <w:color w:val="000000"/>
          <w:sz w:val="22"/>
          <w:szCs w:val="22"/>
          <w:lang w:val="en" w:eastAsia="en-AU"/>
        </w:rPr>
      </w:pPr>
      <w:r w:rsidRPr="00AA29AA">
        <w:rPr>
          <w:rFonts w:cs="Arial"/>
          <w:bCs/>
          <w:color w:val="000000"/>
          <w:sz w:val="22"/>
          <w:szCs w:val="22"/>
          <w:lang w:val="en" w:eastAsia="en-AU"/>
        </w:rPr>
        <w:t>&lt;Insert critical success factor)</w:t>
      </w:r>
    </w:p>
    <w:p w14:paraId="1D825D24" w14:textId="77777777" w:rsidR="00CB257A" w:rsidRPr="00AA29AA" w:rsidRDefault="00CB257A" w:rsidP="00CB257A">
      <w:pPr>
        <w:numPr>
          <w:ilvl w:val="0"/>
          <w:numId w:val="11"/>
        </w:numPr>
        <w:shd w:val="clear" w:color="auto" w:fill="FFFFFF"/>
        <w:rPr>
          <w:rFonts w:cs="Arial"/>
          <w:color w:val="000000"/>
          <w:sz w:val="22"/>
          <w:szCs w:val="22"/>
          <w:lang w:val="en" w:eastAsia="en-AU"/>
        </w:rPr>
      </w:pPr>
      <w:r w:rsidRPr="00AA29AA">
        <w:rPr>
          <w:rFonts w:cs="Arial"/>
          <w:bCs/>
          <w:color w:val="000000"/>
          <w:sz w:val="22"/>
          <w:szCs w:val="22"/>
          <w:lang w:val="en" w:eastAsia="en-AU"/>
        </w:rPr>
        <w:t>&lt;Insert critical success factor)</w:t>
      </w:r>
    </w:p>
    <w:p w14:paraId="03DB6139" w14:textId="77777777" w:rsidR="00CB257A" w:rsidRPr="00AA29AA" w:rsidRDefault="00CB257A" w:rsidP="00CB257A">
      <w:pPr>
        <w:numPr>
          <w:ilvl w:val="0"/>
          <w:numId w:val="11"/>
        </w:numPr>
        <w:shd w:val="clear" w:color="auto" w:fill="FFFFFF"/>
        <w:rPr>
          <w:rFonts w:cs="Arial"/>
          <w:color w:val="000000"/>
          <w:sz w:val="22"/>
          <w:szCs w:val="22"/>
          <w:lang w:val="en" w:eastAsia="en-AU"/>
        </w:rPr>
      </w:pPr>
      <w:r w:rsidRPr="00AA29AA">
        <w:rPr>
          <w:rFonts w:cs="Arial"/>
          <w:bCs/>
          <w:color w:val="000000"/>
          <w:sz w:val="22"/>
          <w:szCs w:val="22"/>
          <w:lang w:val="en" w:eastAsia="en-AU"/>
        </w:rPr>
        <w:t>&lt;Insert critical success factor)</w:t>
      </w:r>
    </w:p>
    <w:p w14:paraId="34A932A1" w14:textId="77777777" w:rsidR="00CB257A" w:rsidRPr="00AA29AA" w:rsidRDefault="00CB257A" w:rsidP="00CB257A">
      <w:pPr>
        <w:numPr>
          <w:ilvl w:val="0"/>
          <w:numId w:val="11"/>
        </w:numPr>
        <w:shd w:val="clear" w:color="auto" w:fill="FFFFFF"/>
        <w:rPr>
          <w:rFonts w:cs="Arial"/>
          <w:color w:val="000000"/>
          <w:sz w:val="22"/>
          <w:szCs w:val="22"/>
          <w:lang w:val="en" w:eastAsia="en-AU"/>
        </w:rPr>
      </w:pPr>
      <w:r w:rsidRPr="00AA29AA">
        <w:rPr>
          <w:rFonts w:cs="Arial"/>
          <w:bCs/>
          <w:color w:val="000000"/>
          <w:sz w:val="22"/>
          <w:szCs w:val="22"/>
          <w:lang w:val="en" w:eastAsia="en-AU"/>
        </w:rPr>
        <w:t>&lt;Insert critical success factor)</w:t>
      </w:r>
    </w:p>
    <w:p w14:paraId="572EFDB5" w14:textId="77777777" w:rsidR="00CB257A" w:rsidRPr="00AA29AA" w:rsidRDefault="00CB257A" w:rsidP="00CB257A">
      <w:pPr>
        <w:numPr>
          <w:ilvl w:val="0"/>
          <w:numId w:val="11"/>
        </w:numPr>
        <w:shd w:val="clear" w:color="auto" w:fill="FFFFFF"/>
        <w:rPr>
          <w:rFonts w:cs="Arial"/>
          <w:color w:val="000000"/>
          <w:sz w:val="22"/>
          <w:szCs w:val="22"/>
          <w:lang w:val="en" w:eastAsia="en-AU"/>
        </w:rPr>
      </w:pPr>
      <w:r w:rsidRPr="00AA29AA">
        <w:rPr>
          <w:rFonts w:cs="Arial"/>
          <w:bCs/>
          <w:color w:val="000000"/>
          <w:sz w:val="22"/>
          <w:szCs w:val="22"/>
          <w:lang w:val="en" w:eastAsia="en-AU"/>
        </w:rPr>
        <w:t>&lt;Insert critical success factor)</w:t>
      </w:r>
    </w:p>
    <w:p w14:paraId="7949ACC2" w14:textId="77777777" w:rsidR="00A51154" w:rsidRPr="00AA29AA" w:rsidRDefault="00A51154" w:rsidP="00A51154">
      <w:pPr>
        <w:shd w:val="clear" w:color="auto" w:fill="FFFFFF"/>
        <w:ind w:left="851"/>
        <w:rPr>
          <w:rFonts w:cs="Arial"/>
          <w:color w:val="000000"/>
          <w:sz w:val="22"/>
          <w:szCs w:val="22"/>
          <w:lang w:val="en" w:eastAsia="en-AU"/>
        </w:rPr>
      </w:pPr>
    </w:p>
    <w:p w14:paraId="1A758457" w14:textId="424319DF" w:rsidR="00A51154" w:rsidRPr="00AA29AA" w:rsidRDefault="00CB257A" w:rsidP="00A51154">
      <w:pPr>
        <w:pStyle w:val="Para"/>
        <w:ind w:left="709"/>
        <w:rPr>
          <w:rFonts w:cs="Arial"/>
          <w:szCs w:val="22"/>
        </w:rPr>
      </w:pPr>
      <w:r w:rsidRPr="00AA29AA">
        <w:rPr>
          <w:rFonts w:cs="Arial"/>
          <w:szCs w:val="22"/>
        </w:rPr>
        <w:t>&lt;INSERT ORGANISATION NAME&gt;</w:t>
      </w:r>
      <w:r w:rsidR="00A51154" w:rsidRPr="00AA29AA">
        <w:rPr>
          <w:rFonts w:cs="Arial"/>
          <w:szCs w:val="22"/>
        </w:rPr>
        <w:t xml:space="preserve">’s </w:t>
      </w:r>
      <w:r w:rsidR="00200913" w:rsidRPr="00AA29AA">
        <w:rPr>
          <w:rFonts w:cs="Arial"/>
          <w:szCs w:val="22"/>
        </w:rPr>
        <w:t>r</w:t>
      </w:r>
      <w:r w:rsidR="00A51154" w:rsidRPr="00AA29AA">
        <w:rPr>
          <w:rFonts w:cs="Arial"/>
          <w:szCs w:val="22"/>
        </w:rPr>
        <w:t xml:space="preserve">isk </w:t>
      </w:r>
      <w:r w:rsidR="00200913" w:rsidRPr="00AA29AA">
        <w:rPr>
          <w:rFonts w:cs="Arial"/>
          <w:szCs w:val="22"/>
        </w:rPr>
        <w:t>m</w:t>
      </w:r>
      <w:r w:rsidR="00A51154" w:rsidRPr="00AA29AA">
        <w:rPr>
          <w:rFonts w:cs="Arial"/>
          <w:szCs w:val="22"/>
        </w:rPr>
        <w:t xml:space="preserve">anagement policy provides a system to manage the risks associated with its core activities. </w:t>
      </w:r>
    </w:p>
    <w:p w14:paraId="2962CCCE" w14:textId="77777777" w:rsidR="00A51154" w:rsidRPr="00AA29AA" w:rsidRDefault="00200913" w:rsidP="00200913">
      <w:pPr>
        <w:pStyle w:val="Heading2"/>
        <w:numPr>
          <w:ilvl w:val="0"/>
          <w:numId w:val="2"/>
        </w:numPr>
        <w:rPr>
          <w:rFonts w:cs="Arial"/>
          <w:sz w:val="28"/>
          <w:szCs w:val="28"/>
        </w:rPr>
      </w:pPr>
      <w:r w:rsidRPr="00AA29AA">
        <w:rPr>
          <w:rFonts w:cs="Arial"/>
          <w:sz w:val="28"/>
          <w:szCs w:val="28"/>
        </w:rPr>
        <w:t>RISK MANAGEMENT REQUIREMENTS</w:t>
      </w:r>
      <w:r w:rsidR="00A51154" w:rsidRPr="00AA29AA">
        <w:rPr>
          <w:rFonts w:cs="Arial"/>
          <w:sz w:val="28"/>
          <w:szCs w:val="28"/>
        </w:rPr>
        <w:t xml:space="preserve"> </w:t>
      </w:r>
    </w:p>
    <w:p w14:paraId="4E57D473" w14:textId="11D89F1E" w:rsidR="00A51154" w:rsidRPr="00AA29AA" w:rsidRDefault="00A51154" w:rsidP="00200913">
      <w:pPr>
        <w:numPr>
          <w:ilvl w:val="0"/>
          <w:numId w:val="19"/>
        </w:numPr>
        <w:autoSpaceDE w:val="0"/>
        <w:autoSpaceDN w:val="0"/>
        <w:adjustRightInd w:val="0"/>
        <w:spacing w:after="120"/>
        <w:rPr>
          <w:rFonts w:cs="Arial"/>
          <w:color w:val="000000"/>
          <w:sz w:val="22"/>
          <w:lang w:val="en-AU" w:eastAsia="en-AU"/>
        </w:rPr>
      </w:pPr>
      <w:r w:rsidRPr="00AA29AA">
        <w:rPr>
          <w:rFonts w:cs="Arial"/>
          <w:color w:val="000000"/>
          <w:sz w:val="22"/>
          <w:lang w:val="en-AU" w:eastAsia="en-AU"/>
        </w:rPr>
        <w:t xml:space="preserve">Risk management will be incorporated into the strategic and operational planning processes of </w:t>
      </w:r>
      <w:r w:rsidR="00CB257A" w:rsidRPr="00AA29AA">
        <w:rPr>
          <w:rFonts w:cs="Arial"/>
          <w:color w:val="000000"/>
          <w:sz w:val="22"/>
          <w:lang w:val="en-AU" w:eastAsia="en-AU"/>
        </w:rPr>
        <w:t>&lt;INSERT ORGANISATION NAME&gt;</w:t>
      </w:r>
      <w:r w:rsidRPr="00AA29AA">
        <w:rPr>
          <w:rFonts w:cs="Arial"/>
          <w:color w:val="000000"/>
          <w:sz w:val="22"/>
          <w:lang w:val="en-AU" w:eastAsia="en-AU"/>
        </w:rPr>
        <w:t>;</w:t>
      </w:r>
    </w:p>
    <w:p w14:paraId="1A7E22E9" w14:textId="119CBA43" w:rsidR="00A51154" w:rsidRPr="00AA29AA" w:rsidRDefault="00A51154" w:rsidP="00200913">
      <w:pPr>
        <w:numPr>
          <w:ilvl w:val="0"/>
          <w:numId w:val="19"/>
        </w:numPr>
        <w:autoSpaceDE w:val="0"/>
        <w:autoSpaceDN w:val="0"/>
        <w:adjustRightInd w:val="0"/>
        <w:spacing w:after="120"/>
        <w:rPr>
          <w:rFonts w:cs="Arial"/>
          <w:color w:val="000000"/>
          <w:sz w:val="22"/>
          <w:lang w:val="en-AU" w:eastAsia="en-AU"/>
        </w:rPr>
      </w:pPr>
      <w:r w:rsidRPr="00AA29AA">
        <w:rPr>
          <w:rFonts w:cs="Arial"/>
          <w:color w:val="000000"/>
          <w:sz w:val="22"/>
          <w:lang w:val="en-AU" w:eastAsia="en-AU"/>
        </w:rPr>
        <w:t xml:space="preserve">Risk and the management of risk will be identified and monitored according to the </w:t>
      </w:r>
      <w:r w:rsidR="00CB257A" w:rsidRPr="00AA29AA">
        <w:rPr>
          <w:rFonts w:cs="Arial"/>
          <w:color w:val="000000"/>
          <w:sz w:val="22"/>
          <w:lang w:val="en-AU" w:eastAsia="en-AU"/>
        </w:rPr>
        <w:t>&lt;INSERT ORGANISATION NAME&gt;</w:t>
      </w:r>
      <w:r w:rsidRPr="00AA29AA">
        <w:rPr>
          <w:rFonts w:cs="Arial"/>
          <w:color w:val="000000"/>
          <w:sz w:val="22"/>
          <w:lang w:val="en-AU" w:eastAsia="en-AU"/>
        </w:rPr>
        <w:t xml:space="preserve"> </w:t>
      </w:r>
      <w:r w:rsidR="00200913" w:rsidRPr="00AA29AA">
        <w:rPr>
          <w:rFonts w:cs="Arial"/>
          <w:color w:val="000000"/>
          <w:sz w:val="22"/>
          <w:lang w:val="en-AU" w:eastAsia="en-AU"/>
        </w:rPr>
        <w:t>e</w:t>
      </w:r>
      <w:r w:rsidRPr="00AA29AA">
        <w:rPr>
          <w:rFonts w:cs="Arial"/>
          <w:color w:val="000000"/>
          <w:sz w:val="22"/>
          <w:lang w:val="en-AU" w:eastAsia="en-AU"/>
        </w:rPr>
        <w:t>nterprise-</w:t>
      </w:r>
      <w:r w:rsidR="00200913" w:rsidRPr="00AA29AA">
        <w:rPr>
          <w:rFonts w:cs="Arial"/>
          <w:color w:val="000000"/>
          <w:sz w:val="22"/>
          <w:lang w:val="en-AU" w:eastAsia="en-AU"/>
        </w:rPr>
        <w:t>w</w:t>
      </w:r>
      <w:r w:rsidRPr="00AA29AA">
        <w:rPr>
          <w:rFonts w:cs="Arial"/>
          <w:color w:val="000000"/>
          <w:sz w:val="22"/>
          <w:lang w:val="en-AU" w:eastAsia="en-AU"/>
        </w:rPr>
        <w:t xml:space="preserve">ide </w:t>
      </w:r>
      <w:r w:rsidR="00200913" w:rsidRPr="00AA29AA">
        <w:rPr>
          <w:rFonts w:cs="Arial"/>
          <w:color w:val="000000"/>
          <w:sz w:val="22"/>
          <w:lang w:val="en-AU" w:eastAsia="en-AU"/>
        </w:rPr>
        <w:t>r</w:t>
      </w:r>
      <w:r w:rsidRPr="00AA29AA">
        <w:rPr>
          <w:rFonts w:cs="Arial"/>
          <w:color w:val="000000"/>
          <w:sz w:val="22"/>
          <w:lang w:val="en-AU" w:eastAsia="en-AU"/>
        </w:rPr>
        <w:t xml:space="preserve">isk </w:t>
      </w:r>
      <w:r w:rsidR="00200913" w:rsidRPr="00AA29AA">
        <w:rPr>
          <w:rFonts w:cs="Arial"/>
          <w:color w:val="000000"/>
          <w:sz w:val="22"/>
          <w:lang w:val="en-AU" w:eastAsia="en-AU"/>
        </w:rPr>
        <w:t>m</w:t>
      </w:r>
      <w:r w:rsidRPr="00AA29AA">
        <w:rPr>
          <w:rFonts w:cs="Arial"/>
          <w:color w:val="000000"/>
          <w:sz w:val="22"/>
          <w:lang w:val="en-AU" w:eastAsia="en-AU"/>
        </w:rPr>
        <w:t xml:space="preserve">anagement </w:t>
      </w:r>
      <w:r w:rsidR="00200913" w:rsidRPr="00AA29AA">
        <w:rPr>
          <w:rFonts w:cs="Arial"/>
          <w:color w:val="000000"/>
          <w:sz w:val="22"/>
          <w:lang w:val="en-AU" w:eastAsia="en-AU"/>
        </w:rPr>
        <w:t>policy</w:t>
      </w:r>
      <w:r w:rsidRPr="00AA29AA">
        <w:rPr>
          <w:rFonts w:cs="Arial"/>
          <w:color w:val="000000"/>
          <w:sz w:val="22"/>
          <w:lang w:val="en-AU" w:eastAsia="en-AU"/>
        </w:rPr>
        <w:t>;</w:t>
      </w:r>
    </w:p>
    <w:p w14:paraId="740E0408" w14:textId="23B72143" w:rsidR="00A51154" w:rsidRPr="00AA29AA" w:rsidRDefault="00A51154" w:rsidP="00200913">
      <w:pPr>
        <w:numPr>
          <w:ilvl w:val="0"/>
          <w:numId w:val="19"/>
        </w:numPr>
        <w:autoSpaceDE w:val="0"/>
        <w:autoSpaceDN w:val="0"/>
        <w:adjustRightInd w:val="0"/>
        <w:spacing w:after="120"/>
        <w:rPr>
          <w:rFonts w:cs="Arial"/>
          <w:color w:val="000000"/>
          <w:sz w:val="22"/>
          <w:lang w:val="en-AU" w:eastAsia="en-AU"/>
        </w:rPr>
      </w:pPr>
      <w:r w:rsidRPr="00AA29AA">
        <w:rPr>
          <w:rFonts w:cs="Arial"/>
          <w:color w:val="000000"/>
          <w:sz w:val="22"/>
          <w:lang w:val="en-AU" w:eastAsia="en-AU"/>
        </w:rPr>
        <w:t xml:space="preserve">Risk assessments will be conducted on all </w:t>
      </w:r>
      <w:r w:rsidR="00243822" w:rsidRPr="00AA29AA">
        <w:rPr>
          <w:rFonts w:cs="Arial"/>
          <w:color w:val="000000"/>
          <w:sz w:val="22"/>
          <w:lang w:val="en-AU" w:eastAsia="en-AU"/>
        </w:rPr>
        <w:t xml:space="preserve">new </w:t>
      </w:r>
      <w:r w:rsidRPr="00AA29AA">
        <w:rPr>
          <w:rFonts w:cs="Arial"/>
          <w:color w:val="000000"/>
          <w:sz w:val="22"/>
          <w:lang w:val="en-AU" w:eastAsia="en-AU"/>
        </w:rPr>
        <w:t xml:space="preserve">ventures and projects prior to commencement to ensure alignment with the </w:t>
      </w:r>
      <w:r w:rsidR="00CB257A" w:rsidRPr="00AA29AA">
        <w:rPr>
          <w:rFonts w:cs="Arial"/>
          <w:color w:val="000000"/>
          <w:sz w:val="22"/>
          <w:lang w:val="en-AU" w:eastAsia="en-AU"/>
        </w:rPr>
        <w:t>&lt;INSERT ORGANISATION NAME&gt;</w:t>
      </w:r>
      <w:r w:rsidRPr="00AA29AA">
        <w:rPr>
          <w:rFonts w:cs="Arial"/>
          <w:color w:val="000000"/>
          <w:sz w:val="22"/>
          <w:lang w:val="en-AU" w:eastAsia="en-AU"/>
        </w:rPr>
        <w:t xml:space="preserve"> risk appetite and organisational objectives;</w:t>
      </w:r>
    </w:p>
    <w:p w14:paraId="58BD9A5F" w14:textId="0F53021E" w:rsidR="00A51154" w:rsidRPr="00AA29AA" w:rsidRDefault="00A51154" w:rsidP="00200913">
      <w:pPr>
        <w:numPr>
          <w:ilvl w:val="0"/>
          <w:numId w:val="19"/>
        </w:numPr>
        <w:autoSpaceDE w:val="0"/>
        <w:autoSpaceDN w:val="0"/>
        <w:adjustRightInd w:val="0"/>
        <w:spacing w:after="120"/>
        <w:rPr>
          <w:rFonts w:cs="Arial"/>
          <w:color w:val="000000" w:themeColor="text1"/>
          <w:sz w:val="22"/>
          <w:lang w:val="en-AU" w:eastAsia="en-AU"/>
        </w:rPr>
      </w:pPr>
      <w:r w:rsidRPr="00AA29AA">
        <w:rPr>
          <w:rFonts w:cs="Arial"/>
          <w:color w:val="000000" w:themeColor="text1"/>
          <w:sz w:val="22"/>
          <w:lang w:val="en-AU" w:eastAsia="en-AU"/>
        </w:rPr>
        <w:t>Risks will be identified, reviewed and monitored on an ongoing basis as outlined in Section</w:t>
      </w:r>
      <w:r w:rsidR="00A73A3A" w:rsidRPr="00AA29AA">
        <w:rPr>
          <w:rFonts w:cs="Arial"/>
          <w:color w:val="000000" w:themeColor="text1"/>
          <w:sz w:val="22"/>
          <w:lang w:val="en-AU" w:eastAsia="en-AU"/>
        </w:rPr>
        <w:t>s</w:t>
      </w:r>
      <w:r w:rsidRPr="00AA29AA">
        <w:rPr>
          <w:rFonts w:cs="Arial"/>
          <w:color w:val="000000" w:themeColor="text1"/>
          <w:sz w:val="22"/>
          <w:lang w:val="en-AU" w:eastAsia="en-AU"/>
        </w:rPr>
        <w:t xml:space="preserve"> </w:t>
      </w:r>
      <w:r w:rsidR="00A73A3A" w:rsidRPr="00AA29AA">
        <w:rPr>
          <w:rFonts w:cs="Arial"/>
          <w:color w:val="000000" w:themeColor="text1"/>
          <w:sz w:val="22"/>
          <w:lang w:val="en-AU" w:eastAsia="en-AU"/>
        </w:rPr>
        <w:t>10 to 15</w:t>
      </w:r>
      <w:r w:rsidRPr="00AA29AA">
        <w:rPr>
          <w:rFonts w:cs="Arial"/>
          <w:color w:val="000000" w:themeColor="text1"/>
          <w:sz w:val="22"/>
          <w:lang w:val="en-AU" w:eastAsia="en-AU"/>
        </w:rPr>
        <w:t xml:space="preserve"> of this </w:t>
      </w:r>
      <w:r w:rsidR="00A73A3A" w:rsidRPr="00AA29AA">
        <w:rPr>
          <w:rFonts w:cs="Arial"/>
          <w:color w:val="000000" w:themeColor="text1"/>
          <w:sz w:val="22"/>
          <w:lang w:val="en-AU" w:eastAsia="en-AU"/>
        </w:rPr>
        <w:t>policy</w:t>
      </w:r>
      <w:r w:rsidRPr="00AA29AA">
        <w:rPr>
          <w:rFonts w:cs="Arial"/>
          <w:color w:val="000000" w:themeColor="text1"/>
          <w:sz w:val="22"/>
          <w:lang w:val="en-AU" w:eastAsia="en-AU"/>
        </w:rPr>
        <w:t>;</w:t>
      </w:r>
    </w:p>
    <w:p w14:paraId="7CD804E7" w14:textId="3126C424" w:rsidR="00A51154" w:rsidRPr="00AA29AA" w:rsidRDefault="00A51154" w:rsidP="00200913">
      <w:pPr>
        <w:numPr>
          <w:ilvl w:val="0"/>
          <w:numId w:val="19"/>
        </w:numPr>
        <w:autoSpaceDE w:val="0"/>
        <w:autoSpaceDN w:val="0"/>
        <w:adjustRightInd w:val="0"/>
        <w:spacing w:after="120"/>
        <w:rPr>
          <w:rFonts w:cs="Arial"/>
          <w:color w:val="000000"/>
          <w:sz w:val="22"/>
          <w:lang w:val="en-AU" w:eastAsia="en-AU"/>
        </w:rPr>
      </w:pPr>
      <w:r w:rsidRPr="00AA29AA">
        <w:rPr>
          <w:rFonts w:cs="Arial"/>
          <w:color w:val="000000"/>
          <w:sz w:val="22"/>
          <w:lang w:val="en-AU" w:eastAsia="en-AU"/>
        </w:rPr>
        <w:lastRenderedPageBreak/>
        <w:t xml:space="preserve">Risks will be assessed </w:t>
      </w:r>
      <w:r w:rsidR="00243822" w:rsidRPr="00AA29AA">
        <w:rPr>
          <w:rFonts w:cs="Arial"/>
          <w:color w:val="000000"/>
          <w:sz w:val="22"/>
          <w:lang w:val="en-AU" w:eastAsia="en-AU"/>
        </w:rPr>
        <w:t xml:space="preserve">and evaluated </w:t>
      </w:r>
      <w:r w:rsidRPr="00AA29AA">
        <w:rPr>
          <w:rFonts w:cs="Arial"/>
          <w:color w:val="000000"/>
          <w:sz w:val="22"/>
          <w:lang w:val="en-AU" w:eastAsia="en-AU"/>
        </w:rPr>
        <w:t xml:space="preserve">against the </w:t>
      </w:r>
      <w:r w:rsidR="00CB257A" w:rsidRPr="00AA29AA">
        <w:rPr>
          <w:rFonts w:cs="Arial"/>
          <w:color w:val="000000"/>
          <w:sz w:val="22"/>
          <w:lang w:val="en-AU" w:eastAsia="en-AU"/>
        </w:rPr>
        <w:t>&lt;INSERT ORGANISATION NAME&gt;</w:t>
      </w:r>
      <w:r w:rsidRPr="00AA29AA">
        <w:rPr>
          <w:rFonts w:cs="Arial"/>
          <w:color w:val="000000"/>
          <w:sz w:val="22"/>
          <w:lang w:val="en-AU" w:eastAsia="en-AU"/>
        </w:rPr>
        <w:t xml:space="preserve"> Risk Management Framework</w:t>
      </w:r>
      <w:r w:rsidR="00A73A3A" w:rsidRPr="00AA29AA">
        <w:rPr>
          <w:rFonts w:cs="Arial"/>
          <w:color w:val="000000"/>
          <w:sz w:val="22"/>
          <w:lang w:val="en-AU" w:eastAsia="en-AU"/>
        </w:rPr>
        <w:t xml:space="preserve"> (outlined in section 15 of this policy)</w:t>
      </w:r>
      <w:r w:rsidRPr="00AA29AA">
        <w:rPr>
          <w:rFonts w:cs="Arial"/>
          <w:color w:val="000000"/>
          <w:sz w:val="22"/>
          <w:lang w:val="en-AU" w:eastAsia="en-AU"/>
        </w:rPr>
        <w:t>;</w:t>
      </w:r>
    </w:p>
    <w:p w14:paraId="0640FC52" w14:textId="1534750F" w:rsidR="00A51154" w:rsidRPr="00AA29AA" w:rsidRDefault="00243822" w:rsidP="00200913">
      <w:pPr>
        <w:numPr>
          <w:ilvl w:val="0"/>
          <w:numId w:val="19"/>
        </w:numPr>
        <w:autoSpaceDE w:val="0"/>
        <w:autoSpaceDN w:val="0"/>
        <w:adjustRightInd w:val="0"/>
        <w:spacing w:after="120"/>
        <w:rPr>
          <w:rFonts w:cs="Arial"/>
          <w:color w:val="000000"/>
          <w:sz w:val="22"/>
          <w:lang w:val="en-AU" w:eastAsia="en-AU"/>
        </w:rPr>
      </w:pPr>
      <w:r w:rsidRPr="00AA29AA">
        <w:rPr>
          <w:rFonts w:cs="Arial"/>
          <w:color w:val="000000"/>
          <w:sz w:val="22"/>
          <w:lang w:val="en-AU" w:eastAsia="en-AU"/>
        </w:rPr>
        <w:t>R</w:t>
      </w:r>
      <w:r w:rsidR="00A51154" w:rsidRPr="00AA29AA">
        <w:rPr>
          <w:rFonts w:cs="Arial"/>
          <w:color w:val="000000"/>
          <w:sz w:val="22"/>
          <w:lang w:val="en-AU" w:eastAsia="en-AU"/>
        </w:rPr>
        <w:t xml:space="preserve">elevant risks that are identified will be recorded within </w:t>
      </w:r>
      <w:r w:rsidR="00CB257A" w:rsidRPr="00AA29AA">
        <w:rPr>
          <w:rFonts w:cs="Arial"/>
          <w:color w:val="000000"/>
          <w:sz w:val="22"/>
          <w:lang w:val="en-AU" w:eastAsia="en-AU"/>
        </w:rPr>
        <w:t>&lt;INSERT ORGANISATION NAME&gt;</w:t>
      </w:r>
      <w:r w:rsidR="00A51154" w:rsidRPr="00AA29AA">
        <w:rPr>
          <w:rFonts w:cs="Arial"/>
          <w:color w:val="000000"/>
          <w:sz w:val="22"/>
          <w:lang w:val="en-AU" w:eastAsia="en-AU"/>
        </w:rPr>
        <w:t xml:space="preserve">’s risk management register; </w:t>
      </w:r>
    </w:p>
    <w:p w14:paraId="061C8692" w14:textId="18DF8BF5" w:rsidR="00A51154" w:rsidRPr="00AA29AA" w:rsidRDefault="00243822" w:rsidP="00200913">
      <w:pPr>
        <w:numPr>
          <w:ilvl w:val="0"/>
          <w:numId w:val="19"/>
        </w:numPr>
        <w:autoSpaceDE w:val="0"/>
        <w:autoSpaceDN w:val="0"/>
        <w:adjustRightInd w:val="0"/>
        <w:spacing w:after="120"/>
        <w:rPr>
          <w:rFonts w:cs="Arial"/>
          <w:color w:val="000000"/>
          <w:sz w:val="22"/>
          <w:lang w:val="en-AU" w:eastAsia="en-AU"/>
        </w:rPr>
      </w:pPr>
      <w:r w:rsidRPr="00AA29AA">
        <w:rPr>
          <w:rFonts w:cs="Arial"/>
          <w:color w:val="000000"/>
          <w:sz w:val="22"/>
          <w:lang w:val="en-AU" w:eastAsia="en-AU"/>
        </w:rPr>
        <w:t>All</w:t>
      </w:r>
      <w:r w:rsidR="00A51154" w:rsidRPr="00AA29AA">
        <w:rPr>
          <w:rFonts w:cs="Arial"/>
          <w:color w:val="000000"/>
          <w:sz w:val="22"/>
          <w:lang w:val="en-AU" w:eastAsia="en-AU"/>
        </w:rPr>
        <w:t xml:space="preserve"> risks will be assigned an owner whose responsibilities are specified in this </w:t>
      </w:r>
      <w:r w:rsidRPr="00AA29AA">
        <w:rPr>
          <w:rFonts w:cs="Arial"/>
          <w:color w:val="000000"/>
          <w:sz w:val="22"/>
          <w:lang w:val="en-AU" w:eastAsia="en-AU"/>
        </w:rPr>
        <w:t>policy unde</w:t>
      </w:r>
      <w:r w:rsidR="00A73A3A" w:rsidRPr="00AA29AA">
        <w:rPr>
          <w:rFonts w:cs="Arial"/>
          <w:color w:val="000000"/>
          <w:sz w:val="22"/>
          <w:lang w:val="en-AU" w:eastAsia="en-AU"/>
        </w:rPr>
        <w:t>r section 14 of this policy</w:t>
      </w:r>
      <w:r w:rsidR="00A51154" w:rsidRPr="00AA29AA">
        <w:rPr>
          <w:rFonts w:cs="Arial"/>
          <w:color w:val="000000"/>
          <w:sz w:val="22"/>
          <w:lang w:val="en-AU" w:eastAsia="en-AU"/>
        </w:rPr>
        <w:t>.</w:t>
      </w:r>
    </w:p>
    <w:p w14:paraId="54BC71EE" w14:textId="77777777" w:rsidR="00A51154" w:rsidRPr="00AA29AA" w:rsidRDefault="00112CA4" w:rsidP="00200913">
      <w:pPr>
        <w:pStyle w:val="Heading2"/>
        <w:numPr>
          <w:ilvl w:val="0"/>
          <w:numId w:val="2"/>
        </w:numPr>
        <w:rPr>
          <w:rFonts w:cs="Arial"/>
          <w:sz w:val="28"/>
          <w:szCs w:val="28"/>
        </w:rPr>
      </w:pPr>
      <w:r w:rsidRPr="00AA29AA">
        <w:rPr>
          <w:rFonts w:cs="Arial"/>
          <w:sz w:val="28"/>
          <w:szCs w:val="28"/>
        </w:rPr>
        <w:t>RISK MANAGEMENT PRINCIPLES</w:t>
      </w:r>
    </w:p>
    <w:p w14:paraId="5C6B9053" w14:textId="720078E8" w:rsidR="00A51154" w:rsidRPr="00AA29AA" w:rsidRDefault="00CB257A" w:rsidP="00A51154">
      <w:pPr>
        <w:pStyle w:val="BodyText"/>
        <w:spacing w:line="240" w:lineRule="auto"/>
        <w:ind w:left="700"/>
        <w:rPr>
          <w:rFonts w:ascii="Arial" w:hAnsi="Arial" w:cs="Arial"/>
          <w:sz w:val="22"/>
          <w:szCs w:val="22"/>
          <w:lang w:val="en-US"/>
        </w:rPr>
      </w:pPr>
      <w:r w:rsidRPr="00AA29AA">
        <w:rPr>
          <w:rFonts w:ascii="Arial" w:hAnsi="Arial" w:cs="Arial"/>
          <w:sz w:val="22"/>
          <w:szCs w:val="22"/>
          <w:lang w:val="en-US"/>
        </w:rPr>
        <w:t>&lt;INSERT ORGANISATION NAME&gt;</w:t>
      </w:r>
      <w:r w:rsidR="00BA3876" w:rsidRPr="00AA29AA">
        <w:rPr>
          <w:rFonts w:ascii="Arial" w:hAnsi="Arial" w:cs="Arial"/>
          <w:sz w:val="22"/>
          <w:szCs w:val="22"/>
          <w:lang w:val="en-US"/>
        </w:rPr>
        <w:t xml:space="preserve"> </w:t>
      </w:r>
      <w:r w:rsidR="00A51154" w:rsidRPr="00AA29AA">
        <w:rPr>
          <w:rFonts w:ascii="Arial" w:hAnsi="Arial" w:cs="Arial"/>
          <w:sz w:val="22"/>
          <w:szCs w:val="22"/>
          <w:lang w:val="en-US"/>
        </w:rPr>
        <w:t>has adopted the principles detailed in AS/NZS ISO 31000:2009, to ensure risk management is effective within the organization. These principles are:</w:t>
      </w:r>
    </w:p>
    <w:p w14:paraId="258CAA54" w14:textId="77777777" w:rsidR="00A51154" w:rsidRPr="00AA29AA" w:rsidRDefault="00A51154" w:rsidP="00A51154">
      <w:pPr>
        <w:numPr>
          <w:ilvl w:val="0"/>
          <w:numId w:val="10"/>
        </w:numPr>
        <w:autoSpaceDE w:val="0"/>
        <w:autoSpaceDN w:val="0"/>
        <w:adjustRightInd w:val="0"/>
        <w:spacing w:after="120"/>
        <w:ind w:left="1420"/>
        <w:rPr>
          <w:rFonts w:cs="Arial"/>
          <w:sz w:val="22"/>
          <w:szCs w:val="22"/>
          <w:lang w:val="en-AU" w:eastAsia="en-AU"/>
        </w:rPr>
      </w:pPr>
      <w:r w:rsidRPr="00AA29AA">
        <w:rPr>
          <w:rFonts w:cs="Arial"/>
          <w:bCs/>
          <w:sz w:val="22"/>
          <w:szCs w:val="22"/>
          <w:lang w:val="en-AU" w:eastAsia="en-AU"/>
        </w:rPr>
        <w:t>Risk management creates and protects value</w:t>
      </w:r>
    </w:p>
    <w:p w14:paraId="206F1AC1" w14:textId="77777777" w:rsidR="00A51154" w:rsidRPr="00AA29AA" w:rsidRDefault="00A51154" w:rsidP="00A51154">
      <w:pPr>
        <w:numPr>
          <w:ilvl w:val="0"/>
          <w:numId w:val="10"/>
        </w:numPr>
        <w:autoSpaceDE w:val="0"/>
        <w:autoSpaceDN w:val="0"/>
        <w:adjustRightInd w:val="0"/>
        <w:spacing w:after="120"/>
        <w:ind w:left="1420"/>
        <w:rPr>
          <w:rFonts w:cs="Arial"/>
          <w:sz w:val="22"/>
          <w:szCs w:val="22"/>
          <w:lang w:val="en-AU" w:eastAsia="en-AU"/>
        </w:rPr>
      </w:pPr>
      <w:r w:rsidRPr="00AA29AA">
        <w:rPr>
          <w:rFonts w:cs="Arial"/>
          <w:bCs/>
          <w:sz w:val="22"/>
          <w:szCs w:val="22"/>
          <w:lang w:val="en-AU" w:eastAsia="en-AU"/>
        </w:rPr>
        <w:t>Risk management is part of decision making</w:t>
      </w:r>
    </w:p>
    <w:p w14:paraId="61622777" w14:textId="77777777" w:rsidR="00A51154" w:rsidRPr="00AA29AA" w:rsidRDefault="00A51154" w:rsidP="00A51154">
      <w:pPr>
        <w:numPr>
          <w:ilvl w:val="0"/>
          <w:numId w:val="10"/>
        </w:numPr>
        <w:autoSpaceDE w:val="0"/>
        <w:autoSpaceDN w:val="0"/>
        <w:adjustRightInd w:val="0"/>
        <w:spacing w:after="120"/>
        <w:ind w:left="1420"/>
        <w:rPr>
          <w:rFonts w:cs="Arial"/>
          <w:sz w:val="22"/>
          <w:szCs w:val="22"/>
          <w:lang w:val="en-AU" w:eastAsia="en-AU"/>
        </w:rPr>
      </w:pPr>
      <w:r w:rsidRPr="00AA29AA">
        <w:rPr>
          <w:rFonts w:cs="Arial"/>
          <w:bCs/>
          <w:sz w:val="22"/>
          <w:szCs w:val="22"/>
          <w:lang w:val="en-AU" w:eastAsia="en-AU"/>
        </w:rPr>
        <w:t>Risk management explicitly addresses uncertainty</w:t>
      </w:r>
    </w:p>
    <w:p w14:paraId="0D90F9C4" w14:textId="77777777" w:rsidR="00A51154" w:rsidRPr="00AA29AA" w:rsidRDefault="00A51154" w:rsidP="00A51154">
      <w:pPr>
        <w:numPr>
          <w:ilvl w:val="0"/>
          <w:numId w:val="10"/>
        </w:numPr>
        <w:autoSpaceDE w:val="0"/>
        <w:autoSpaceDN w:val="0"/>
        <w:adjustRightInd w:val="0"/>
        <w:spacing w:after="120"/>
        <w:ind w:left="1420"/>
        <w:rPr>
          <w:rFonts w:cs="Arial"/>
          <w:sz w:val="22"/>
          <w:szCs w:val="22"/>
          <w:lang w:val="en-AU" w:eastAsia="en-AU"/>
        </w:rPr>
      </w:pPr>
      <w:r w:rsidRPr="00AA29AA">
        <w:rPr>
          <w:rFonts w:cs="Arial"/>
          <w:bCs/>
          <w:sz w:val="22"/>
          <w:szCs w:val="22"/>
          <w:lang w:val="en-AU" w:eastAsia="en-AU"/>
        </w:rPr>
        <w:t>Risk management is systematic, structured and timely</w:t>
      </w:r>
    </w:p>
    <w:p w14:paraId="0DCA9F82" w14:textId="77777777" w:rsidR="00A51154" w:rsidRPr="00AA29AA" w:rsidRDefault="00A51154" w:rsidP="00A51154">
      <w:pPr>
        <w:numPr>
          <w:ilvl w:val="0"/>
          <w:numId w:val="10"/>
        </w:numPr>
        <w:autoSpaceDE w:val="0"/>
        <w:autoSpaceDN w:val="0"/>
        <w:adjustRightInd w:val="0"/>
        <w:spacing w:after="120"/>
        <w:ind w:left="1420"/>
        <w:rPr>
          <w:rFonts w:cs="Arial"/>
          <w:sz w:val="22"/>
          <w:szCs w:val="22"/>
          <w:lang w:val="en-AU" w:eastAsia="en-AU"/>
        </w:rPr>
      </w:pPr>
      <w:r w:rsidRPr="00AA29AA">
        <w:rPr>
          <w:rFonts w:cs="Arial"/>
          <w:bCs/>
          <w:sz w:val="22"/>
          <w:szCs w:val="22"/>
          <w:lang w:val="en-AU" w:eastAsia="en-AU"/>
        </w:rPr>
        <w:t>Risk management is based on the best available information</w:t>
      </w:r>
    </w:p>
    <w:p w14:paraId="315606C2" w14:textId="77777777" w:rsidR="00A51154" w:rsidRPr="00AA29AA" w:rsidRDefault="00A51154" w:rsidP="00A51154">
      <w:pPr>
        <w:numPr>
          <w:ilvl w:val="0"/>
          <w:numId w:val="10"/>
        </w:numPr>
        <w:autoSpaceDE w:val="0"/>
        <w:autoSpaceDN w:val="0"/>
        <w:adjustRightInd w:val="0"/>
        <w:spacing w:after="120"/>
        <w:ind w:left="1420"/>
        <w:rPr>
          <w:rFonts w:cs="Arial"/>
          <w:sz w:val="22"/>
          <w:szCs w:val="22"/>
          <w:lang w:val="en-AU" w:eastAsia="en-AU"/>
        </w:rPr>
      </w:pPr>
      <w:r w:rsidRPr="00AA29AA">
        <w:rPr>
          <w:rFonts w:cs="Arial"/>
          <w:bCs/>
          <w:sz w:val="22"/>
          <w:szCs w:val="22"/>
          <w:lang w:val="en-AU" w:eastAsia="en-AU"/>
        </w:rPr>
        <w:t>Risk management is tailored</w:t>
      </w:r>
    </w:p>
    <w:p w14:paraId="4C4E13B9" w14:textId="77777777" w:rsidR="00A51154" w:rsidRPr="00AA29AA" w:rsidRDefault="00A51154" w:rsidP="00A51154">
      <w:pPr>
        <w:numPr>
          <w:ilvl w:val="0"/>
          <w:numId w:val="10"/>
        </w:numPr>
        <w:autoSpaceDE w:val="0"/>
        <w:autoSpaceDN w:val="0"/>
        <w:adjustRightInd w:val="0"/>
        <w:spacing w:after="120"/>
        <w:ind w:left="1420"/>
        <w:rPr>
          <w:rFonts w:cs="Arial"/>
          <w:sz w:val="22"/>
          <w:szCs w:val="22"/>
          <w:lang w:val="en-AU" w:eastAsia="en-AU"/>
        </w:rPr>
      </w:pPr>
      <w:r w:rsidRPr="00AA29AA">
        <w:rPr>
          <w:rFonts w:cs="Arial"/>
          <w:bCs/>
          <w:sz w:val="22"/>
          <w:szCs w:val="22"/>
          <w:lang w:val="en-AU" w:eastAsia="en-AU"/>
        </w:rPr>
        <w:t>Risk management takes human and cultural factors into account</w:t>
      </w:r>
    </w:p>
    <w:p w14:paraId="6A57727A" w14:textId="77777777" w:rsidR="00A51154" w:rsidRPr="00AA29AA" w:rsidRDefault="00A51154" w:rsidP="00A51154">
      <w:pPr>
        <w:numPr>
          <w:ilvl w:val="0"/>
          <w:numId w:val="10"/>
        </w:numPr>
        <w:autoSpaceDE w:val="0"/>
        <w:autoSpaceDN w:val="0"/>
        <w:adjustRightInd w:val="0"/>
        <w:spacing w:after="120"/>
        <w:ind w:left="1420"/>
        <w:rPr>
          <w:rFonts w:cs="Arial"/>
          <w:sz w:val="22"/>
          <w:szCs w:val="22"/>
          <w:lang w:val="en-AU" w:eastAsia="en-AU"/>
        </w:rPr>
      </w:pPr>
      <w:r w:rsidRPr="00AA29AA">
        <w:rPr>
          <w:rFonts w:cs="Arial"/>
          <w:bCs/>
          <w:sz w:val="22"/>
          <w:szCs w:val="22"/>
          <w:lang w:val="en-AU" w:eastAsia="en-AU"/>
        </w:rPr>
        <w:t>Risk management is transparent and inclusive</w:t>
      </w:r>
    </w:p>
    <w:p w14:paraId="37CF9D18" w14:textId="77777777" w:rsidR="00A51154" w:rsidRPr="00AA29AA" w:rsidRDefault="00A51154" w:rsidP="00A51154">
      <w:pPr>
        <w:numPr>
          <w:ilvl w:val="0"/>
          <w:numId w:val="10"/>
        </w:numPr>
        <w:autoSpaceDE w:val="0"/>
        <w:autoSpaceDN w:val="0"/>
        <w:adjustRightInd w:val="0"/>
        <w:spacing w:after="120"/>
        <w:ind w:left="1420"/>
        <w:rPr>
          <w:rFonts w:cs="Arial"/>
          <w:sz w:val="22"/>
          <w:szCs w:val="22"/>
          <w:lang w:val="en-AU" w:eastAsia="en-AU"/>
        </w:rPr>
      </w:pPr>
      <w:r w:rsidRPr="00AA29AA">
        <w:rPr>
          <w:rFonts w:cs="Arial"/>
          <w:bCs/>
          <w:sz w:val="22"/>
          <w:szCs w:val="22"/>
          <w:lang w:val="en-AU" w:eastAsia="en-AU"/>
        </w:rPr>
        <w:t>Risk management is dynamic, iterative and responsive to change</w:t>
      </w:r>
    </w:p>
    <w:p w14:paraId="32CA7557" w14:textId="537F8A37" w:rsidR="00A51154" w:rsidRPr="00AA29AA" w:rsidRDefault="00A51154" w:rsidP="00A51154">
      <w:pPr>
        <w:numPr>
          <w:ilvl w:val="0"/>
          <w:numId w:val="10"/>
        </w:numPr>
        <w:autoSpaceDE w:val="0"/>
        <w:autoSpaceDN w:val="0"/>
        <w:adjustRightInd w:val="0"/>
        <w:spacing w:after="120"/>
        <w:ind w:left="1420"/>
        <w:rPr>
          <w:rFonts w:cs="Arial"/>
          <w:sz w:val="22"/>
          <w:szCs w:val="22"/>
          <w:lang w:val="en-AU" w:eastAsia="en-AU"/>
        </w:rPr>
      </w:pPr>
      <w:r w:rsidRPr="00AA29AA">
        <w:rPr>
          <w:rFonts w:cs="Arial"/>
          <w:bCs/>
          <w:sz w:val="22"/>
          <w:szCs w:val="22"/>
          <w:lang w:val="en-AU" w:eastAsia="en-AU"/>
        </w:rPr>
        <w:t>Risk management facilitates cont</w:t>
      </w:r>
      <w:r w:rsidR="00112CA4" w:rsidRPr="00AA29AA">
        <w:rPr>
          <w:rFonts w:cs="Arial"/>
          <w:bCs/>
          <w:sz w:val="22"/>
          <w:szCs w:val="22"/>
          <w:lang w:val="en-AU" w:eastAsia="en-AU"/>
        </w:rPr>
        <w:t>inual improvement of the organis</w:t>
      </w:r>
      <w:r w:rsidRPr="00AA29AA">
        <w:rPr>
          <w:rFonts w:cs="Arial"/>
          <w:bCs/>
          <w:sz w:val="22"/>
          <w:szCs w:val="22"/>
          <w:lang w:val="en-AU" w:eastAsia="en-AU"/>
        </w:rPr>
        <w:t>ation</w:t>
      </w:r>
      <w:r w:rsidR="004747F5" w:rsidRPr="00AA29AA">
        <w:rPr>
          <w:rFonts w:cs="Arial"/>
          <w:bCs/>
          <w:sz w:val="22"/>
          <w:szCs w:val="22"/>
          <w:lang w:val="en-AU" w:eastAsia="en-AU"/>
        </w:rPr>
        <w:t xml:space="preserve">  </w:t>
      </w:r>
    </w:p>
    <w:p w14:paraId="1C04595C" w14:textId="77777777" w:rsidR="00A51154" w:rsidRPr="00AA29AA" w:rsidRDefault="00112CA4" w:rsidP="00200913">
      <w:pPr>
        <w:pStyle w:val="Heading2"/>
        <w:numPr>
          <w:ilvl w:val="0"/>
          <w:numId w:val="2"/>
        </w:numPr>
        <w:rPr>
          <w:rFonts w:cs="Arial"/>
          <w:sz w:val="28"/>
          <w:szCs w:val="28"/>
        </w:rPr>
      </w:pPr>
      <w:r w:rsidRPr="00AA29AA">
        <w:rPr>
          <w:rFonts w:cs="Arial"/>
          <w:sz w:val="28"/>
          <w:szCs w:val="28"/>
        </w:rPr>
        <w:t>RISK MANAGEMENT PROCESS</w:t>
      </w:r>
    </w:p>
    <w:p w14:paraId="6DE4CE39" w14:textId="72982492" w:rsidR="00112CA4" w:rsidRPr="00AA29AA" w:rsidRDefault="00A73A3A" w:rsidP="00112CA4">
      <w:pPr>
        <w:pStyle w:val="BodyText"/>
        <w:spacing w:line="240" w:lineRule="auto"/>
        <w:ind w:left="700"/>
        <w:rPr>
          <w:rFonts w:ascii="Arial" w:hAnsi="Arial" w:cs="Arial"/>
          <w:sz w:val="22"/>
          <w:lang w:val="en-US"/>
        </w:rPr>
      </w:pPr>
      <w:r w:rsidRPr="00AA29AA">
        <w:rPr>
          <w:rFonts w:ascii="Arial" w:hAnsi="Arial" w:cs="Arial"/>
          <w:noProof/>
          <w:lang w:eastAsia="en-AU"/>
        </w:rPr>
        <w:drawing>
          <wp:anchor distT="0" distB="0" distL="114300" distR="114300" simplePos="0" relativeHeight="251659264" behindDoc="0" locked="0" layoutInCell="1" allowOverlap="1" wp14:anchorId="3CB18934" wp14:editId="32A6E4A8">
            <wp:simplePos x="0" y="0"/>
            <wp:positionH relativeFrom="column">
              <wp:posOffset>1339926</wp:posOffset>
            </wp:positionH>
            <wp:positionV relativeFrom="paragraph">
              <wp:posOffset>537591</wp:posOffset>
            </wp:positionV>
            <wp:extent cx="3853815" cy="3330575"/>
            <wp:effectExtent l="0" t="0" r="0" b="3175"/>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53815" cy="3330575"/>
                    </a:xfrm>
                    <a:prstGeom prst="rect">
                      <a:avLst/>
                    </a:prstGeom>
                    <a:noFill/>
                  </pic:spPr>
                </pic:pic>
              </a:graphicData>
            </a:graphic>
            <wp14:sizeRelH relativeFrom="margin">
              <wp14:pctWidth>0</wp14:pctWidth>
            </wp14:sizeRelH>
            <wp14:sizeRelV relativeFrom="margin">
              <wp14:pctHeight>0</wp14:pctHeight>
            </wp14:sizeRelV>
          </wp:anchor>
        </w:drawing>
      </w:r>
      <w:r w:rsidR="00A51154" w:rsidRPr="00AA29AA">
        <w:rPr>
          <w:rFonts w:ascii="Arial" w:hAnsi="Arial" w:cs="Arial"/>
          <w:sz w:val="22"/>
          <w:lang w:val="en-US"/>
        </w:rPr>
        <w:t xml:space="preserve">The </w:t>
      </w:r>
      <w:r w:rsidR="00CB257A" w:rsidRPr="00AA29AA">
        <w:rPr>
          <w:rFonts w:ascii="Arial" w:hAnsi="Arial" w:cs="Arial"/>
          <w:sz w:val="22"/>
          <w:lang w:val="en-US"/>
        </w:rPr>
        <w:t>&lt;INSERT ORGANISATION NAME&gt;</w:t>
      </w:r>
      <w:r w:rsidR="00A51154" w:rsidRPr="00AA29AA">
        <w:rPr>
          <w:rFonts w:ascii="Arial" w:hAnsi="Arial" w:cs="Arial"/>
          <w:sz w:val="22"/>
          <w:lang w:val="en-US"/>
        </w:rPr>
        <w:t xml:space="preserve"> risk management process is based upon the AS/NZS ISO 31000:2009 Risk Management Process as shown in Figure 1</w:t>
      </w:r>
      <w:r w:rsidR="00112CA4" w:rsidRPr="00AA29AA">
        <w:rPr>
          <w:rFonts w:ascii="Arial" w:hAnsi="Arial" w:cs="Arial"/>
          <w:sz w:val="22"/>
          <w:lang w:val="en-US"/>
        </w:rPr>
        <w:t xml:space="preserve"> (below)</w:t>
      </w:r>
      <w:r w:rsidR="00A51154" w:rsidRPr="00AA29AA">
        <w:rPr>
          <w:rFonts w:ascii="Arial" w:hAnsi="Arial" w:cs="Arial"/>
          <w:sz w:val="22"/>
          <w:lang w:val="en-US"/>
        </w:rPr>
        <w:t>.</w:t>
      </w:r>
      <w:r w:rsidR="00112CA4" w:rsidRPr="00AA29AA">
        <w:rPr>
          <w:rFonts w:ascii="Arial" w:hAnsi="Arial" w:cs="Arial"/>
          <w:sz w:val="22"/>
          <w:lang w:val="en-US"/>
        </w:rPr>
        <w:t xml:space="preserve"> </w:t>
      </w:r>
      <w:r w:rsidR="00A51154" w:rsidRPr="00AA29AA">
        <w:rPr>
          <w:rFonts w:ascii="Arial" w:hAnsi="Arial" w:cs="Arial"/>
          <w:sz w:val="22"/>
          <w:lang w:val="en-US"/>
        </w:rPr>
        <w:t>Risks identified will be managed according to this process.</w:t>
      </w:r>
    </w:p>
    <w:p w14:paraId="1E42D9CA" w14:textId="77777777" w:rsidR="00AA29AA" w:rsidRDefault="00AA29AA" w:rsidP="00112CA4">
      <w:pPr>
        <w:pStyle w:val="BodyText"/>
        <w:spacing w:line="240" w:lineRule="auto"/>
        <w:ind w:left="700"/>
        <w:jc w:val="center"/>
        <w:rPr>
          <w:rFonts w:ascii="Arial" w:hAnsi="Arial" w:cs="Arial"/>
          <w:b/>
          <w:sz w:val="20"/>
          <w:u w:val="single"/>
        </w:rPr>
      </w:pPr>
    </w:p>
    <w:p w14:paraId="0A93E3E5" w14:textId="4BA6D449" w:rsidR="00A51154" w:rsidRPr="00AA29AA" w:rsidRDefault="007F4B53" w:rsidP="00112CA4">
      <w:pPr>
        <w:pStyle w:val="BodyText"/>
        <w:spacing w:line="240" w:lineRule="auto"/>
        <w:ind w:left="700"/>
        <w:jc w:val="center"/>
        <w:rPr>
          <w:rFonts w:ascii="Arial" w:hAnsi="Arial" w:cs="Arial"/>
          <w:sz w:val="20"/>
          <w:lang w:val="en-US"/>
        </w:rPr>
      </w:pPr>
      <w:r>
        <w:rPr>
          <w:rFonts w:ascii="Arial" w:hAnsi="Arial" w:cs="Arial"/>
          <w:b/>
          <w:sz w:val="20"/>
          <w:u w:val="single"/>
        </w:rPr>
        <w:t>Above</w:t>
      </w:r>
      <w:r w:rsidR="00A51154" w:rsidRPr="00AA29AA">
        <w:rPr>
          <w:rFonts w:ascii="Arial" w:hAnsi="Arial" w:cs="Arial"/>
          <w:b/>
          <w:sz w:val="20"/>
          <w:u w:val="single"/>
        </w:rPr>
        <w:t>:</w:t>
      </w:r>
      <w:r w:rsidR="00A51154" w:rsidRPr="00AA29AA">
        <w:rPr>
          <w:rFonts w:ascii="Arial" w:hAnsi="Arial" w:cs="Arial"/>
          <w:sz w:val="20"/>
        </w:rPr>
        <w:t xml:space="preserve"> AS/NZS ISO 31000:2009 Risk Management Process</w:t>
      </w:r>
    </w:p>
    <w:p w14:paraId="669A8B1A" w14:textId="77777777" w:rsidR="00A51154" w:rsidRPr="00AA29AA" w:rsidRDefault="00112CA4" w:rsidP="00200913">
      <w:pPr>
        <w:pStyle w:val="Heading2"/>
        <w:numPr>
          <w:ilvl w:val="0"/>
          <w:numId w:val="2"/>
        </w:numPr>
        <w:rPr>
          <w:rFonts w:cs="Arial"/>
          <w:sz w:val="28"/>
          <w:szCs w:val="28"/>
        </w:rPr>
      </w:pPr>
      <w:r w:rsidRPr="00AA29AA">
        <w:rPr>
          <w:rFonts w:cs="Arial"/>
          <w:sz w:val="28"/>
          <w:szCs w:val="28"/>
        </w:rPr>
        <w:lastRenderedPageBreak/>
        <w:t>RISK MANAGEMENT COMPLIANCE AND CONTROL</w:t>
      </w:r>
      <w:r w:rsidR="00A51154" w:rsidRPr="00AA29AA">
        <w:rPr>
          <w:rFonts w:cs="Arial"/>
          <w:sz w:val="28"/>
          <w:szCs w:val="28"/>
        </w:rPr>
        <w:t xml:space="preserve"> </w:t>
      </w:r>
    </w:p>
    <w:p w14:paraId="51D74627" w14:textId="4D2A3218" w:rsidR="00A51154" w:rsidRPr="00AA29AA" w:rsidRDefault="00A51154" w:rsidP="00A51154">
      <w:pPr>
        <w:pStyle w:val="Para"/>
        <w:ind w:left="709"/>
        <w:rPr>
          <w:rFonts w:cs="Arial"/>
          <w:szCs w:val="22"/>
        </w:rPr>
      </w:pPr>
      <w:r w:rsidRPr="00AA29AA">
        <w:rPr>
          <w:rFonts w:cs="Arial"/>
          <w:szCs w:val="22"/>
        </w:rPr>
        <w:t xml:space="preserve">In developing a culture of risk management, </w:t>
      </w:r>
      <w:r w:rsidR="00CB257A" w:rsidRPr="00AA29AA">
        <w:rPr>
          <w:rFonts w:cs="Arial"/>
          <w:szCs w:val="22"/>
        </w:rPr>
        <w:t>&lt;INSERT ORGANISATION NAME&gt;</w:t>
      </w:r>
      <w:r w:rsidR="00112CA4" w:rsidRPr="00AA29AA">
        <w:rPr>
          <w:rFonts w:cs="Arial"/>
          <w:szCs w:val="22"/>
        </w:rPr>
        <w:t xml:space="preserve"> s</w:t>
      </w:r>
      <w:r w:rsidRPr="00AA29AA">
        <w:rPr>
          <w:rFonts w:cs="Arial"/>
          <w:szCs w:val="22"/>
        </w:rPr>
        <w:t>en</w:t>
      </w:r>
      <w:r w:rsidR="00112CA4" w:rsidRPr="00AA29AA">
        <w:rPr>
          <w:rFonts w:cs="Arial"/>
          <w:szCs w:val="22"/>
        </w:rPr>
        <w:t>ior m</w:t>
      </w:r>
      <w:r w:rsidRPr="00AA29AA">
        <w:rPr>
          <w:rFonts w:cs="Arial"/>
          <w:szCs w:val="22"/>
        </w:rPr>
        <w:t xml:space="preserve">anagement is responsible for appropriate responses to manage risk, aided by the risk action plans and the creation of a risk register.  </w:t>
      </w:r>
    </w:p>
    <w:p w14:paraId="4AAB1A9D" w14:textId="6C1B8B3B" w:rsidR="00A51154" w:rsidRPr="00AA29AA" w:rsidRDefault="00A51154" w:rsidP="00A51154">
      <w:pPr>
        <w:pStyle w:val="Para"/>
        <w:ind w:left="709"/>
        <w:rPr>
          <w:rFonts w:cs="Arial"/>
          <w:szCs w:val="22"/>
        </w:rPr>
      </w:pPr>
      <w:r w:rsidRPr="00AA29AA">
        <w:rPr>
          <w:rFonts w:cs="Arial"/>
          <w:szCs w:val="22"/>
        </w:rPr>
        <w:t xml:space="preserve">To enable this, </w:t>
      </w:r>
      <w:r w:rsidR="00CB257A" w:rsidRPr="00AA29AA">
        <w:rPr>
          <w:rFonts w:cs="Arial"/>
          <w:szCs w:val="22"/>
        </w:rPr>
        <w:t>&lt;INSERT ORGANISATION NAME&gt;</w:t>
      </w:r>
      <w:r w:rsidRPr="00AA29AA">
        <w:rPr>
          <w:rFonts w:cs="Arial"/>
          <w:szCs w:val="22"/>
        </w:rPr>
        <w:t>:</w:t>
      </w:r>
    </w:p>
    <w:p w14:paraId="2128C7B6" w14:textId="77777777" w:rsidR="00A51154" w:rsidRPr="00AA29AA" w:rsidRDefault="00A51154" w:rsidP="00A51154">
      <w:pPr>
        <w:numPr>
          <w:ilvl w:val="0"/>
          <w:numId w:val="15"/>
        </w:numPr>
        <w:autoSpaceDE w:val="0"/>
        <w:autoSpaceDN w:val="0"/>
        <w:adjustRightInd w:val="0"/>
        <w:spacing w:after="120"/>
        <w:rPr>
          <w:rFonts w:cs="Arial"/>
          <w:bCs/>
          <w:sz w:val="22"/>
          <w:szCs w:val="22"/>
          <w:lang w:val="en-AU" w:eastAsia="en-AU"/>
        </w:rPr>
      </w:pPr>
      <w:r w:rsidRPr="00AA29AA">
        <w:rPr>
          <w:rFonts w:cs="Arial"/>
          <w:bCs/>
          <w:sz w:val="22"/>
          <w:szCs w:val="22"/>
          <w:lang w:val="en-AU" w:eastAsia="en-AU"/>
        </w:rPr>
        <w:t>has implemented a systematic process to assist in the identification, assessment, treatment and monitoring of risks;</w:t>
      </w:r>
    </w:p>
    <w:p w14:paraId="34826051" w14:textId="77777777" w:rsidR="00A51154" w:rsidRPr="00AA29AA" w:rsidRDefault="00A51154" w:rsidP="00A51154">
      <w:pPr>
        <w:numPr>
          <w:ilvl w:val="0"/>
          <w:numId w:val="15"/>
        </w:numPr>
        <w:autoSpaceDE w:val="0"/>
        <w:autoSpaceDN w:val="0"/>
        <w:adjustRightInd w:val="0"/>
        <w:spacing w:after="120"/>
        <w:rPr>
          <w:rFonts w:cs="Arial"/>
          <w:bCs/>
          <w:sz w:val="22"/>
          <w:szCs w:val="22"/>
          <w:lang w:val="en-AU" w:eastAsia="en-AU"/>
        </w:rPr>
      </w:pPr>
      <w:r w:rsidRPr="00AA29AA">
        <w:rPr>
          <w:rFonts w:cs="Arial"/>
          <w:bCs/>
          <w:sz w:val="22"/>
          <w:szCs w:val="22"/>
          <w:lang w:val="en-AU" w:eastAsia="en-AU"/>
        </w:rPr>
        <w:t>provides the ne</w:t>
      </w:r>
      <w:r w:rsidR="00112CA4" w:rsidRPr="00AA29AA">
        <w:rPr>
          <w:rFonts w:cs="Arial"/>
          <w:bCs/>
          <w:sz w:val="22"/>
          <w:szCs w:val="22"/>
          <w:lang w:val="en-AU" w:eastAsia="en-AU"/>
        </w:rPr>
        <w:t>cessary tools and resources to senior m</w:t>
      </w:r>
      <w:r w:rsidRPr="00AA29AA">
        <w:rPr>
          <w:rFonts w:cs="Arial"/>
          <w:bCs/>
          <w:sz w:val="22"/>
          <w:szCs w:val="22"/>
          <w:lang w:val="en-AU" w:eastAsia="en-AU"/>
        </w:rPr>
        <w:t>anagement and employees to support the effective management of risks; and</w:t>
      </w:r>
    </w:p>
    <w:p w14:paraId="08B5DD0B" w14:textId="77777777" w:rsidR="00A51154" w:rsidRPr="00AA29AA" w:rsidRDefault="00A51154" w:rsidP="00A51154">
      <w:pPr>
        <w:numPr>
          <w:ilvl w:val="0"/>
          <w:numId w:val="15"/>
        </w:numPr>
        <w:autoSpaceDE w:val="0"/>
        <w:autoSpaceDN w:val="0"/>
        <w:adjustRightInd w:val="0"/>
        <w:spacing w:after="120"/>
        <w:rPr>
          <w:rFonts w:cs="Arial"/>
          <w:bCs/>
          <w:sz w:val="22"/>
          <w:szCs w:val="22"/>
          <w:lang w:val="en-AU" w:eastAsia="en-AU"/>
        </w:rPr>
      </w:pPr>
      <w:r w:rsidRPr="00AA29AA">
        <w:rPr>
          <w:rFonts w:cs="Arial"/>
          <w:bCs/>
          <w:sz w:val="22"/>
          <w:szCs w:val="22"/>
          <w:lang w:val="en-AU" w:eastAsia="en-AU"/>
        </w:rPr>
        <w:t>reviews and communicates risk management best practice on a regular basis.</w:t>
      </w:r>
    </w:p>
    <w:p w14:paraId="43EDABC3" w14:textId="77777777" w:rsidR="00A51154" w:rsidRPr="00AA29AA" w:rsidRDefault="00112CA4" w:rsidP="00200913">
      <w:pPr>
        <w:pStyle w:val="Heading2"/>
        <w:numPr>
          <w:ilvl w:val="0"/>
          <w:numId w:val="2"/>
        </w:numPr>
        <w:rPr>
          <w:rFonts w:cs="Arial"/>
          <w:sz w:val="28"/>
          <w:szCs w:val="28"/>
        </w:rPr>
      </w:pPr>
      <w:r w:rsidRPr="00AA29AA">
        <w:rPr>
          <w:rFonts w:cs="Arial"/>
          <w:sz w:val="28"/>
          <w:szCs w:val="28"/>
        </w:rPr>
        <w:t>ASSESSMENT OF EFFECTIVENESS</w:t>
      </w:r>
    </w:p>
    <w:p w14:paraId="0FE33D99" w14:textId="1A51F301" w:rsidR="00A51154" w:rsidRPr="00AA29AA" w:rsidRDefault="00CB257A" w:rsidP="00A51154">
      <w:pPr>
        <w:pStyle w:val="Para"/>
        <w:ind w:left="709"/>
        <w:rPr>
          <w:rFonts w:cs="Arial"/>
          <w:szCs w:val="22"/>
        </w:rPr>
      </w:pPr>
      <w:r w:rsidRPr="00AA29AA">
        <w:rPr>
          <w:rFonts w:cs="Arial"/>
          <w:szCs w:val="22"/>
        </w:rPr>
        <w:t>&lt;INSERT ORGANISATION NAME&gt;</w:t>
      </w:r>
      <w:r w:rsidR="00A51154" w:rsidRPr="00AA29AA">
        <w:rPr>
          <w:rFonts w:cs="Arial"/>
          <w:szCs w:val="22"/>
        </w:rPr>
        <w:t xml:space="preserve"> assesses the effectiveness of its risk management plan through structured continuous improvement processes to ensure risks and controls are continually monitored and reviewed.  This includes </w:t>
      </w:r>
      <w:r w:rsidR="00112CA4" w:rsidRPr="00AA29AA">
        <w:rPr>
          <w:rFonts w:cs="Arial"/>
          <w:szCs w:val="22"/>
        </w:rPr>
        <w:t xml:space="preserve">ongoing feedback loop via regular senior management meetings and </w:t>
      </w:r>
      <w:r w:rsidR="00A51154" w:rsidRPr="00AA29AA">
        <w:rPr>
          <w:rFonts w:cs="Arial"/>
          <w:szCs w:val="22"/>
        </w:rPr>
        <w:t>appraisal of risk owners’ actions taken to manage risks</w:t>
      </w:r>
      <w:r w:rsidR="00112CA4" w:rsidRPr="00AA29AA">
        <w:rPr>
          <w:rFonts w:cs="Arial"/>
          <w:szCs w:val="22"/>
        </w:rPr>
        <w:t xml:space="preserve"> via employee performance management</w:t>
      </w:r>
      <w:r w:rsidR="00A51154" w:rsidRPr="00AA29AA">
        <w:rPr>
          <w:rFonts w:cs="Arial"/>
          <w:szCs w:val="22"/>
        </w:rPr>
        <w:t>.</w:t>
      </w:r>
    </w:p>
    <w:p w14:paraId="1BBEBD53" w14:textId="53FB2DF5" w:rsidR="00A51154" w:rsidRPr="00AA29AA" w:rsidRDefault="00792C4E" w:rsidP="00200913">
      <w:pPr>
        <w:pStyle w:val="Heading2"/>
        <w:numPr>
          <w:ilvl w:val="0"/>
          <w:numId w:val="2"/>
        </w:numPr>
        <w:rPr>
          <w:rFonts w:cs="Arial"/>
          <w:sz w:val="28"/>
          <w:szCs w:val="28"/>
        </w:rPr>
      </w:pPr>
      <w:r w:rsidRPr="00AA29AA">
        <w:rPr>
          <w:rFonts w:cs="Arial"/>
          <w:sz w:val="28"/>
          <w:szCs w:val="28"/>
        </w:rPr>
        <w:t>REPORT</w:t>
      </w:r>
      <w:r w:rsidR="007F4B53">
        <w:rPr>
          <w:rFonts w:cs="Arial"/>
          <w:sz w:val="28"/>
          <w:szCs w:val="28"/>
        </w:rPr>
        <w:t>ING</w:t>
      </w:r>
      <w:r w:rsidRPr="00AA29AA">
        <w:rPr>
          <w:rFonts w:cs="Arial"/>
          <w:sz w:val="28"/>
          <w:szCs w:val="28"/>
        </w:rPr>
        <w:t xml:space="preserve"> REQUIREMENTS</w:t>
      </w:r>
    </w:p>
    <w:p w14:paraId="7F71C91A" w14:textId="19B405C6" w:rsidR="00A51154" w:rsidRPr="00AA29AA" w:rsidRDefault="00CB257A" w:rsidP="00A51154">
      <w:pPr>
        <w:pStyle w:val="Para"/>
        <w:ind w:left="709"/>
        <w:rPr>
          <w:rFonts w:cs="Arial"/>
          <w:szCs w:val="22"/>
        </w:rPr>
      </w:pPr>
      <w:r w:rsidRPr="00AA29AA">
        <w:rPr>
          <w:rFonts w:cs="Arial"/>
          <w:szCs w:val="22"/>
        </w:rPr>
        <w:t>&lt;INSERT ORGANISATION NAME&gt;</w:t>
      </w:r>
      <w:r w:rsidR="00A51154" w:rsidRPr="00AA29AA">
        <w:rPr>
          <w:rFonts w:cs="Arial"/>
          <w:szCs w:val="22"/>
        </w:rPr>
        <w:t xml:space="preserve"> </w:t>
      </w:r>
      <w:r w:rsidR="00792C4E" w:rsidRPr="00AA29AA">
        <w:rPr>
          <w:rFonts w:cs="Arial"/>
          <w:szCs w:val="22"/>
        </w:rPr>
        <w:t>senior m</w:t>
      </w:r>
      <w:r w:rsidR="00A51154" w:rsidRPr="00AA29AA">
        <w:rPr>
          <w:rFonts w:cs="Arial"/>
          <w:szCs w:val="22"/>
        </w:rPr>
        <w:t>anagement</w:t>
      </w:r>
      <w:r w:rsidR="00792C4E" w:rsidRPr="00AA29AA">
        <w:rPr>
          <w:rFonts w:cs="Arial"/>
          <w:szCs w:val="22"/>
        </w:rPr>
        <w:t xml:space="preserve"> via the </w:t>
      </w:r>
      <w:r w:rsidRPr="00AA29AA">
        <w:rPr>
          <w:rFonts w:cs="Arial"/>
          <w:szCs w:val="22"/>
        </w:rPr>
        <w:t>&lt;INSERT ORGANISATION NAME&gt;</w:t>
      </w:r>
      <w:r w:rsidR="00792C4E" w:rsidRPr="00AA29AA">
        <w:rPr>
          <w:rFonts w:cs="Arial"/>
          <w:szCs w:val="22"/>
        </w:rPr>
        <w:t xml:space="preserve"> Chief Executive</w:t>
      </w:r>
      <w:r w:rsidR="004747F5" w:rsidRPr="00AA29AA">
        <w:rPr>
          <w:rFonts w:cs="Arial"/>
          <w:szCs w:val="22"/>
        </w:rPr>
        <w:t xml:space="preserve"> Officer</w:t>
      </w:r>
      <w:r w:rsidR="00A51154" w:rsidRPr="00AA29AA">
        <w:rPr>
          <w:rFonts w:cs="Arial"/>
          <w:szCs w:val="22"/>
        </w:rPr>
        <w:t xml:space="preserve"> ensures that the </w:t>
      </w:r>
      <w:r w:rsidR="00AA29AA">
        <w:rPr>
          <w:rFonts w:cs="Arial"/>
          <w:szCs w:val="22"/>
        </w:rPr>
        <w:t>Board</w:t>
      </w:r>
      <w:r w:rsidR="00A51154" w:rsidRPr="00AA29AA">
        <w:rPr>
          <w:rFonts w:cs="Arial"/>
          <w:szCs w:val="22"/>
        </w:rPr>
        <w:t xml:space="preserve"> is adequately informed of significant risk management issues and the actions undertaken to manage risks on a regular basis. The following reporting process is in place:</w:t>
      </w:r>
    </w:p>
    <w:p w14:paraId="4B3CF43D" w14:textId="77777777" w:rsidR="00A51154" w:rsidRPr="00AA29AA" w:rsidRDefault="00A51154" w:rsidP="00A51154">
      <w:pPr>
        <w:pStyle w:val="Para"/>
        <w:numPr>
          <w:ilvl w:val="1"/>
          <w:numId w:val="14"/>
        </w:numPr>
        <w:rPr>
          <w:rFonts w:cs="Arial"/>
          <w:szCs w:val="22"/>
        </w:rPr>
      </w:pPr>
      <w:r w:rsidRPr="00AA29AA">
        <w:rPr>
          <w:rFonts w:cs="Arial"/>
          <w:szCs w:val="22"/>
        </w:rPr>
        <w:t>Management will regularly review the risk register with their teams and update the mitigation strategies and perceived level of risk as appropriate.</w:t>
      </w:r>
    </w:p>
    <w:p w14:paraId="7C72A37F" w14:textId="5F4CED30" w:rsidR="00A51154" w:rsidRPr="00AA29AA" w:rsidRDefault="00A51154" w:rsidP="00A51154">
      <w:pPr>
        <w:pStyle w:val="Para"/>
        <w:numPr>
          <w:ilvl w:val="1"/>
          <w:numId w:val="14"/>
        </w:numPr>
        <w:rPr>
          <w:rFonts w:cs="Arial"/>
          <w:szCs w:val="22"/>
        </w:rPr>
      </w:pPr>
      <w:r w:rsidRPr="00AA29AA">
        <w:rPr>
          <w:rFonts w:cs="Arial"/>
          <w:szCs w:val="22"/>
        </w:rPr>
        <w:t xml:space="preserve">New risks will be added to the register through a formal notification process from staff, management and directors to the </w:t>
      </w:r>
      <w:r w:rsidR="00CB257A" w:rsidRPr="00AA29AA">
        <w:rPr>
          <w:rFonts w:cs="Arial"/>
          <w:szCs w:val="22"/>
        </w:rPr>
        <w:t>&lt;INSERT ORGANISATION NAME&gt;</w:t>
      </w:r>
      <w:r w:rsidR="00792C4E" w:rsidRPr="00AA29AA">
        <w:rPr>
          <w:rFonts w:cs="Arial"/>
          <w:szCs w:val="22"/>
        </w:rPr>
        <w:t xml:space="preserve"> Chief Executive</w:t>
      </w:r>
      <w:r w:rsidR="004747F5" w:rsidRPr="00AA29AA">
        <w:rPr>
          <w:rFonts w:cs="Arial"/>
          <w:szCs w:val="22"/>
        </w:rPr>
        <w:t xml:space="preserve"> Officer</w:t>
      </w:r>
      <w:r w:rsidRPr="00AA29AA">
        <w:rPr>
          <w:rFonts w:cs="Arial"/>
          <w:szCs w:val="22"/>
        </w:rPr>
        <w:t>.</w:t>
      </w:r>
    </w:p>
    <w:p w14:paraId="54F72916" w14:textId="18A3296A" w:rsidR="00A51154" w:rsidRPr="00AA29AA" w:rsidRDefault="00792C4E" w:rsidP="00A51154">
      <w:pPr>
        <w:pStyle w:val="Para"/>
        <w:numPr>
          <w:ilvl w:val="1"/>
          <w:numId w:val="14"/>
        </w:numPr>
        <w:rPr>
          <w:rFonts w:cs="Arial"/>
          <w:szCs w:val="22"/>
        </w:rPr>
      </w:pPr>
      <w:r w:rsidRPr="00AA29AA">
        <w:rPr>
          <w:rFonts w:cs="Arial"/>
          <w:szCs w:val="22"/>
        </w:rPr>
        <w:t>A “top t</w:t>
      </w:r>
      <w:r w:rsidR="00A51154" w:rsidRPr="00AA29AA">
        <w:rPr>
          <w:rFonts w:cs="Arial"/>
          <w:szCs w:val="22"/>
        </w:rPr>
        <w:t xml:space="preserve">en” list of major risks (as agreed by the </w:t>
      </w:r>
      <w:r w:rsidR="00AA29AA">
        <w:rPr>
          <w:rFonts w:cs="Arial"/>
          <w:szCs w:val="22"/>
        </w:rPr>
        <w:t>Board</w:t>
      </w:r>
      <w:r w:rsidR="00A51154" w:rsidRPr="00AA29AA">
        <w:rPr>
          <w:rFonts w:cs="Arial"/>
          <w:szCs w:val="22"/>
        </w:rPr>
        <w:t xml:space="preserve">) to be discussed at monthly </w:t>
      </w:r>
      <w:r w:rsidRPr="00AA29AA">
        <w:rPr>
          <w:rFonts w:cs="Arial"/>
          <w:szCs w:val="22"/>
        </w:rPr>
        <w:t xml:space="preserve">management meetings </w:t>
      </w:r>
      <w:r w:rsidR="00A51154" w:rsidRPr="00AA29AA">
        <w:rPr>
          <w:rFonts w:cs="Arial"/>
          <w:szCs w:val="22"/>
        </w:rPr>
        <w:t xml:space="preserve">(fixed agenda item), together with any new or emerging risks. </w:t>
      </w:r>
    </w:p>
    <w:p w14:paraId="28F004D7" w14:textId="30028D55" w:rsidR="00A51154" w:rsidRPr="00AA29AA" w:rsidRDefault="00A51154" w:rsidP="004747F5">
      <w:pPr>
        <w:pStyle w:val="Para"/>
        <w:numPr>
          <w:ilvl w:val="1"/>
          <w:numId w:val="14"/>
        </w:numPr>
        <w:rPr>
          <w:rFonts w:cs="Arial"/>
          <w:szCs w:val="22"/>
        </w:rPr>
      </w:pPr>
      <w:r w:rsidRPr="00AA29AA">
        <w:rPr>
          <w:rFonts w:cs="Arial"/>
          <w:szCs w:val="22"/>
        </w:rPr>
        <w:t xml:space="preserve">The </w:t>
      </w:r>
      <w:r w:rsidR="00AA29AA">
        <w:rPr>
          <w:rFonts w:cs="Arial"/>
          <w:szCs w:val="22"/>
        </w:rPr>
        <w:t>Board</w:t>
      </w:r>
      <w:r w:rsidRPr="00AA29AA">
        <w:rPr>
          <w:rFonts w:cs="Arial"/>
          <w:szCs w:val="22"/>
        </w:rPr>
        <w:t xml:space="preserve"> will be updated </w:t>
      </w:r>
      <w:r w:rsidR="00792C4E" w:rsidRPr="00AA29AA">
        <w:rPr>
          <w:rFonts w:cs="Arial"/>
          <w:szCs w:val="22"/>
        </w:rPr>
        <w:t>at each meeting</w:t>
      </w:r>
      <w:r w:rsidRPr="00AA29AA">
        <w:rPr>
          <w:rFonts w:cs="Arial"/>
          <w:szCs w:val="22"/>
        </w:rPr>
        <w:t xml:space="preserve"> through the </w:t>
      </w:r>
      <w:r w:rsidR="004747F5" w:rsidRPr="00AA29AA">
        <w:rPr>
          <w:rFonts w:cs="Arial"/>
          <w:szCs w:val="22"/>
        </w:rPr>
        <w:t>Chief Executive Officer</w:t>
      </w:r>
      <w:r w:rsidR="00792C4E" w:rsidRPr="00AA29AA">
        <w:rPr>
          <w:rFonts w:cs="Arial"/>
          <w:szCs w:val="22"/>
        </w:rPr>
        <w:t xml:space="preserve"> </w:t>
      </w:r>
      <w:r w:rsidR="00AA29AA">
        <w:rPr>
          <w:rFonts w:cs="Arial"/>
          <w:szCs w:val="22"/>
        </w:rPr>
        <w:t>board</w:t>
      </w:r>
      <w:r w:rsidR="00792C4E" w:rsidRPr="00AA29AA">
        <w:rPr>
          <w:rFonts w:cs="Arial"/>
          <w:szCs w:val="22"/>
        </w:rPr>
        <w:t xml:space="preserve"> report</w:t>
      </w:r>
      <w:r w:rsidRPr="00AA29AA">
        <w:rPr>
          <w:rFonts w:cs="Arial"/>
          <w:szCs w:val="22"/>
        </w:rPr>
        <w:t>.</w:t>
      </w:r>
    </w:p>
    <w:p w14:paraId="1AF66966" w14:textId="71A4C0B7" w:rsidR="00A51154" w:rsidRPr="00AA29AA" w:rsidRDefault="00A51154" w:rsidP="004747F5">
      <w:pPr>
        <w:pStyle w:val="Para"/>
        <w:numPr>
          <w:ilvl w:val="1"/>
          <w:numId w:val="14"/>
        </w:numPr>
        <w:rPr>
          <w:rFonts w:cs="Arial"/>
          <w:szCs w:val="22"/>
        </w:rPr>
      </w:pPr>
      <w:r w:rsidRPr="00AA29AA">
        <w:rPr>
          <w:rFonts w:cs="Arial"/>
          <w:szCs w:val="22"/>
        </w:rPr>
        <w:t xml:space="preserve">The </w:t>
      </w:r>
      <w:r w:rsidR="00AA29AA">
        <w:rPr>
          <w:rFonts w:cs="Arial"/>
          <w:szCs w:val="22"/>
        </w:rPr>
        <w:t>Board</w:t>
      </w:r>
      <w:r w:rsidRPr="00AA29AA">
        <w:rPr>
          <w:rFonts w:cs="Arial"/>
          <w:szCs w:val="22"/>
        </w:rPr>
        <w:t xml:space="preserve"> to be briefed on all </w:t>
      </w:r>
      <w:r w:rsidR="00792C4E" w:rsidRPr="00AA29AA">
        <w:rPr>
          <w:rFonts w:cs="Arial"/>
          <w:szCs w:val="22"/>
        </w:rPr>
        <w:t xml:space="preserve">major risks by the </w:t>
      </w:r>
      <w:r w:rsidR="004747F5" w:rsidRPr="00AA29AA">
        <w:rPr>
          <w:rFonts w:cs="Arial"/>
          <w:szCs w:val="22"/>
        </w:rPr>
        <w:t>Chief Executive Officer</w:t>
      </w:r>
      <w:r w:rsidR="00792C4E" w:rsidRPr="00AA29AA">
        <w:rPr>
          <w:rFonts w:cs="Arial"/>
          <w:szCs w:val="22"/>
        </w:rPr>
        <w:t xml:space="preserve"> at each </w:t>
      </w:r>
      <w:r w:rsidR="00AA29AA">
        <w:rPr>
          <w:rFonts w:cs="Arial"/>
          <w:szCs w:val="22"/>
        </w:rPr>
        <w:t>board</w:t>
      </w:r>
      <w:r w:rsidRPr="00AA29AA">
        <w:rPr>
          <w:rFonts w:cs="Arial"/>
          <w:szCs w:val="22"/>
        </w:rPr>
        <w:t xml:space="preserve"> meeting. </w:t>
      </w:r>
    </w:p>
    <w:p w14:paraId="7A3637DB" w14:textId="7FAD7DF3" w:rsidR="00A51154" w:rsidRDefault="00A51154" w:rsidP="00A51154">
      <w:pPr>
        <w:pStyle w:val="Para"/>
        <w:numPr>
          <w:ilvl w:val="1"/>
          <w:numId w:val="14"/>
        </w:numPr>
        <w:rPr>
          <w:rFonts w:cs="Arial"/>
          <w:szCs w:val="22"/>
        </w:rPr>
      </w:pPr>
      <w:r w:rsidRPr="00AA29AA">
        <w:rPr>
          <w:rFonts w:cs="Arial"/>
          <w:szCs w:val="22"/>
        </w:rPr>
        <w:t xml:space="preserve">The </w:t>
      </w:r>
      <w:r w:rsidR="00AA29AA">
        <w:rPr>
          <w:rFonts w:cs="Arial"/>
          <w:szCs w:val="22"/>
        </w:rPr>
        <w:t>Board</w:t>
      </w:r>
      <w:r w:rsidRPr="00AA29AA">
        <w:rPr>
          <w:rFonts w:cs="Arial"/>
          <w:szCs w:val="22"/>
        </w:rPr>
        <w:t xml:space="preserve"> to workshop all risks (with reference to the risk register) as well as a general brainstorm</w:t>
      </w:r>
      <w:r w:rsidR="00792C4E" w:rsidRPr="00AA29AA">
        <w:rPr>
          <w:rFonts w:cs="Arial"/>
          <w:szCs w:val="22"/>
        </w:rPr>
        <w:t xml:space="preserve"> / workshop</w:t>
      </w:r>
      <w:r w:rsidRPr="00AA29AA">
        <w:rPr>
          <w:rFonts w:cs="Arial"/>
          <w:szCs w:val="22"/>
        </w:rPr>
        <w:t xml:space="preserve"> on emerging risks at least 6 monthly.</w:t>
      </w:r>
    </w:p>
    <w:p w14:paraId="3DC5CE03" w14:textId="5D312E55" w:rsidR="007F4B53" w:rsidRPr="00AA29AA" w:rsidRDefault="007F4B53" w:rsidP="007F4B53">
      <w:pPr>
        <w:pStyle w:val="Para"/>
        <w:ind w:left="720"/>
        <w:rPr>
          <w:rFonts w:cs="Arial"/>
          <w:szCs w:val="22"/>
        </w:rPr>
      </w:pPr>
      <w:r>
        <w:rPr>
          <w:rFonts w:cs="Arial"/>
          <w:b/>
          <w:color w:val="FF0000"/>
          <w:szCs w:val="22"/>
        </w:rPr>
        <w:t>[</w:t>
      </w:r>
      <w:r w:rsidRPr="007F4B53">
        <w:rPr>
          <w:rFonts w:cs="Arial"/>
          <w:b/>
          <w:color w:val="FF0000"/>
          <w:szCs w:val="22"/>
        </w:rPr>
        <w:t xml:space="preserve">adjust the </w:t>
      </w:r>
      <w:r>
        <w:rPr>
          <w:rFonts w:cs="Arial"/>
          <w:b/>
          <w:color w:val="FF0000"/>
          <w:szCs w:val="22"/>
        </w:rPr>
        <w:t>reporting requirements</w:t>
      </w:r>
      <w:r w:rsidRPr="007F4B53">
        <w:rPr>
          <w:rFonts w:cs="Arial"/>
          <w:b/>
          <w:color w:val="FF0000"/>
          <w:szCs w:val="22"/>
        </w:rPr>
        <w:t xml:space="preserve"> to suit your requirements</w:t>
      </w:r>
      <w:r>
        <w:rPr>
          <w:rFonts w:cs="Arial"/>
          <w:b/>
          <w:color w:val="FF0000"/>
          <w:szCs w:val="22"/>
        </w:rPr>
        <w:t xml:space="preserve"> and organisation scope</w:t>
      </w:r>
      <w:r w:rsidRPr="007F4B53">
        <w:rPr>
          <w:rFonts w:cs="Arial"/>
          <w:b/>
          <w:color w:val="FF0000"/>
          <w:szCs w:val="22"/>
        </w:rPr>
        <w:t>]</w:t>
      </w:r>
    </w:p>
    <w:p w14:paraId="0D09C98B" w14:textId="77777777" w:rsidR="00A51154" w:rsidRPr="00AA29AA" w:rsidRDefault="00A51154" w:rsidP="00792C4E">
      <w:pPr>
        <w:pStyle w:val="Heading1"/>
        <w:numPr>
          <w:ilvl w:val="0"/>
          <w:numId w:val="2"/>
        </w:numPr>
        <w:pBdr>
          <w:bottom w:val="none" w:sz="0" w:space="0" w:color="auto"/>
        </w:pBdr>
        <w:rPr>
          <w:rFonts w:cs="Arial"/>
        </w:rPr>
      </w:pPr>
      <w:r w:rsidRPr="00AA29AA">
        <w:rPr>
          <w:rFonts w:cs="Arial"/>
        </w:rPr>
        <w:t xml:space="preserve">RISK </w:t>
      </w:r>
      <w:r w:rsidR="00D05886" w:rsidRPr="00AA29AA">
        <w:rPr>
          <w:rFonts w:cs="Arial"/>
        </w:rPr>
        <w:t>MANAGEMENT RESPONSIBILITIES</w:t>
      </w:r>
    </w:p>
    <w:p w14:paraId="4B858C13" w14:textId="3A243CE9" w:rsidR="00A51154" w:rsidRPr="00AA29AA" w:rsidRDefault="00CB257A" w:rsidP="004747F5">
      <w:pPr>
        <w:pStyle w:val="Heading2"/>
        <w:numPr>
          <w:ilvl w:val="0"/>
          <w:numId w:val="20"/>
        </w:numPr>
        <w:spacing w:after="140" w:line="259" w:lineRule="auto"/>
        <w:rPr>
          <w:rFonts w:cs="Arial"/>
        </w:rPr>
      </w:pPr>
      <w:r w:rsidRPr="00AA29AA">
        <w:rPr>
          <w:rFonts w:cs="Arial"/>
        </w:rPr>
        <w:t>&lt;INSERT ORGANISATION NAME&gt;</w:t>
      </w:r>
      <w:r w:rsidR="00A51154" w:rsidRPr="00AA29AA">
        <w:rPr>
          <w:rFonts w:cs="Arial"/>
        </w:rPr>
        <w:t xml:space="preserve"> </w:t>
      </w:r>
      <w:r w:rsidR="00AA29AA">
        <w:rPr>
          <w:rFonts w:cs="Arial"/>
        </w:rPr>
        <w:t>Board</w:t>
      </w:r>
      <w:r w:rsidR="00A51154" w:rsidRPr="00AA29AA">
        <w:rPr>
          <w:rFonts w:cs="Arial"/>
        </w:rPr>
        <w:t xml:space="preserve"> </w:t>
      </w:r>
    </w:p>
    <w:p w14:paraId="5D5B7FAE" w14:textId="3B42AE63" w:rsidR="00A51154" w:rsidRPr="00AA29AA" w:rsidRDefault="00A51154" w:rsidP="004747F5">
      <w:pPr>
        <w:pStyle w:val="Para"/>
        <w:spacing w:after="140" w:line="259" w:lineRule="auto"/>
        <w:ind w:left="709"/>
        <w:rPr>
          <w:rFonts w:cs="Arial"/>
          <w:szCs w:val="22"/>
        </w:rPr>
      </w:pPr>
      <w:r w:rsidRPr="00AA29AA">
        <w:rPr>
          <w:rFonts w:cs="Arial"/>
          <w:szCs w:val="22"/>
        </w:rPr>
        <w:t xml:space="preserve">The </w:t>
      </w:r>
      <w:r w:rsidR="00AA29AA">
        <w:rPr>
          <w:rFonts w:cs="Arial"/>
          <w:szCs w:val="22"/>
        </w:rPr>
        <w:t>Board</w:t>
      </w:r>
      <w:r w:rsidRPr="00AA29AA">
        <w:rPr>
          <w:rFonts w:cs="Arial"/>
          <w:szCs w:val="22"/>
        </w:rPr>
        <w:t xml:space="preserve"> of </w:t>
      </w:r>
      <w:r w:rsidR="00CB257A" w:rsidRPr="00AA29AA">
        <w:rPr>
          <w:rFonts w:cs="Arial"/>
          <w:szCs w:val="22"/>
        </w:rPr>
        <w:t>&lt;INSERT ORGANISATION NAME&gt;</w:t>
      </w:r>
      <w:r w:rsidRPr="00AA29AA">
        <w:rPr>
          <w:rFonts w:cs="Arial"/>
          <w:szCs w:val="22"/>
        </w:rPr>
        <w:t xml:space="preserve"> is responsible for overseeing the establishment </w:t>
      </w:r>
      <w:r w:rsidR="00792C4E" w:rsidRPr="00AA29AA">
        <w:rPr>
          <w:rFonts w:cs="Arial"/>
          <w:szCs w:val="22"/>
        </w:rPr>
        <w:t>(</w:t>
      </w:r>
      <w:r w:rsidRPr="00AA29AA">
        <w:rPr>
          <w:rFonts w:cs="Arial"/>
          <w:szCs w:val="22"/>
        </w:rPr>
        <w:t xml:space="preserve">and implementation </w:t>
      </w:r>
      <w:r w:rsidR="00792C4E" w:rsidRPr="00AA29AA">
        <w:rPr>
          <w:rFonts w:cs="Arial"/>
          <w:szCs w:val="22"/>
        </w:rPr>
        <w:t>via</w:t>
      </w:r>
      <w:r w:rsidRPr="00AA29AA">
        <w:rPr>
          <w:rFonts w:cs="Arial"/>
          <w:szCs w:val="22"/>
        </w:rPr>
        <w:t xml:space="preserve"> management</w:t>
      </w:r>
      <w:r w:rsidR="00792C4E" w:rsidRPr="00AA29AA">
        <w:rPr>
          <w:rFonts w:cs="Arial"/>
          <w:szCs w:val="22"/>
        </w:rPr>
        <w:t>)</w:t>
      </w:r>
      <w:r w:rsidRPr="00AA29AA">
        <w:rPr>
          <w:rFonts w:cs="Arial"/>
          <w:szCs w:val="22"/>
        </w:rPr>
        <w:t xml:space="preserve"> of risk management systems and reviewing the effectiveness of these systems.  </w:t>
      </w:r>
    </w:p>
    <w:p w14:paraId="1A3E1AB1" w14:textId="21FC98EB" w:rsidR="00A51154" w:rsidRPr="00AA29AA" w:rsidRDefault="00A51154" w:rsidP="004747F5">
      <w:pPr>
        <w:pStyle w:val="Para"/>
        <w:spacing w:after="140" w:line="259" w:lineRule="auto"/>
        <w:ind w:left="709"/>
        <w:rPr>
          <w:rFonts w:cs="Arial"/>
          <w:szCs w:val="22"/>
        </w:rPr>
      </w:pPr>
      <w:r w:rsidRPr="00AA29AA">
        <w:rPr>
          <w:rFonts w:cs="Arial"/>
          <w:szCs w:val="22"/>
        </w:rPr>
        <w:lastRenderedPageBreak/>
        <w:t xml:space="preserve">The </w:t>
      </w:r>
      <w:r w:rsidR="00AA29AA">
        <w:rPr>
          <w:rFonts w:cs="Arial"/>
          <w:szCs w:val="22"/>
        </w:rPr>
        <w:t>Board</w:t>
      </w:r>
      <w:r w:rsidRPr="00AA29AA">
        <w:rPr>
          <w:rFonts w:cs="Arial"/>
          <w:szCs w:val="22"/>
        </w:rPr>
        <w:t>’s role in relation to risk includes:</w:t>
      </w:r>
    </w:p>
    <w:p w14:paraId="5B92C207" w14:textId="3635612C" w:rsidR="00A51154" w:rsidRPr="00AA29AA" w:rsidRDefault="00A51154" w:rsidP="004747F5">
      <w:pPr>
        <w:pStyle w:val="Heading3"/>
        <w:keepNext w:val="0"/>
        <w:keepLines w:val="0"/>
        <w:numPr>
          <w:ilvl w:val="0"/>
          <w:numId w:val="5"/>
        </w:numPr>
        <w:tabs>
          <w:tab w:val="left" w:pos="1560"/>
        </w:tabs>
        <w:spacing w:before="0" w:after="140" w:line="259" w:lineRule="auto"/>
        <w:ind w:hanging="426"/>
        <w:rPr>
          <w:rFonts w:cs="Arial"/>
          <w:b w:val="0"/>
          <w:i w:val="0"/>
          <w:sz w:val="22"/>
          <w:szCs w:val="22"/>
        </w:rPr>
      </w:pPr>
      <w:r w:rsidRPr="00AA29AA">
        <w:rPr>
          <w:rFonts w:cs="Arial"/>
          <w:b w:val="0"/>
          <w:i w:val="0"/>
          <w:sz w:val="22"/>
          <w:szCs w:val="22"/>
        </w:rPr>
        <w:t xml:space="preserve">overseeing the creation, implementation and maintenance of the risk management system of </w:t>
      </w:r>
      <w:r w:rsidR="00CB257A" w:rsidRPr="00AA29AA">
        <w:rPr>
          <w:rFonts w:cs="Arial"/>
          <w:b w:val="0"/>
          <w:i w:val="0"/>
          <w:sz w:val="22"/>
          <w:szCs w:val="22"/>
        </w:rPr>
        <w:t>&lt;INSERT ORGANISATION NAME&gt;</w:t>
      </w:r>
      <w:r w:rsidRPr="00AA29AA">
        <w:rPr>
          <w:rFonts w:cs="Arial"/>
          <w:b w:val="0"/>
          <w:i w:val="0"/>
          <w:sz w:val="22"/>
          <w:szCs w:val="22"/>
        </w:rPr>
        <w:t xml:space="preserve"> and its internal control framework, including information systems;</w:t>
      </w:r>
    </w:p>
    <w:p w14:paraId="282A7C8F" w14:textId="1A72BDB5" w:rsidR="00A51154" w:rsidRPr="00AA29AA" w:rsidRDefault="00A51154" w:rsidP="004747F5">
      <w:pPr>
        <w:pStyle w:val="Heading3"/>
        <w:keepNext w:val="0"/>
        <w:keepLines w:val="0"/>
        <w:numPr>
          <w:ilvl w:val="0"/>
          <w:numId w:val="5"/>
        </w:numPr>
        <w:tabs>
          <w:tab w:val="left" w:pos="1560"/>
        </w:tabs>
        <w:spacing w:before="0" w:after="140" w:line="259" w:lineRule="auto"/>
        <w:ind w:hanging="426"/>
        <w:rPr>
          <w:rFonts w:cs="Arial"/>
          <w:b w:val="0"/>
          <w:i w:val="0"/>
          <w:sz w:val="22"/>
          <w:szCs w:val="22"/>
        </w:rPr>
      </w:pPr>
      <w:r w:rsidRPr="00AA29AA">
        <w:rPr>
          <w:rFonts w:cs="Arial"/>
          <w:b w:val="0"/>
          <w:i w:val="0"/>
          <w:sz w:val="22"/>
          <w:szCs w:val="22"/>
        </w:rPr>
        <w:t xml:space="preserve">establishing a risk profile for </w:t>
      </w:r>
      <w:r w:rsidR="00CB257A" w:rsidRPr="00AA29AA">
        <w:rPr>
          <w:rFonts w:cs="Arial"/>
          <w:b w:val="0"/>
          <w:i w:val="0"/>
          <w:sz w:val="22"/>
          <w:szCs w:val="22"/>
        </w:rPr>
        <w:t>&lt;INSERT ORGANISATION NAME&gt;</w:t>
      </w:r>
      <w:r w:rsidRPr="00AA29AA">
        <w:rPr>
          <w:rFonts w:cs="Arial"/>
          <w:b w:val="0"/>
          <w:i w:val="0"/>
          <w:sz w:val="22"/>
          <w:szCs w:val="22"/>
        </w:rPr>
        <w:t xml:space="preserve"> setting out both financial and non-financial material and/or strategic risks facing </w:t>
      </w:r>
      <w:r w:rsidR="00CB257A" w:rsidRPr="00AA29AA">
        <w:rPr>
          <w:rFonts w:cs="Arial"/>
          <w:b w:val="0"/>
          <w:i w:val="0"/>
          <w:sz w:val="22"/>
          <w:szCs w:val="22"/>
        </w:rPr>
        <w:t>&lt;INSERT ORGANISATION NAME&gt;</w:t>
      </w:r>
      <w:r w:rsidRPr="00AA29AA">
        <w:rPr>
          <w:rFonts w:cs="Arial"/>
          <w:b w:val="0"/>
          <w:i w:val="0"/>
          <w:sz w:val="22"/>
          <w:szCs w:val="22"/>
        </w:rPr>
        <w:t>;</w:t>
      </w:r>
    </w:p>
    <w:p w14:paraId="00F930A7" w14:textId="5DD51CBC" w:rsidR="00A51154" w:rsidRPr="00AA29AA" w:rsidRDefault="00A51154" w:rsidP="004747F5">
      <w:pPr>
        <w:pStyle w:val="Heading3"/>
        <w:keepNext w:val="0"/>
        <w:keepLines w:val="0"/>
        <w:numPr>
          <w:ilvl w:val="0"/>
          <w:numId w:val="5"/>
        </w:numPr>
        <w:tabs>
          <w:tab w:val="left" w:pos="1560"/>
        </w:tabs>
        <w:spacing w:before="0" w:after="140" w:line="259" w:lineRule="auto"/>
        <w:ind w:hanging="426"/>
        <w:rPr>
          <w:rFonts w:cs="Arial"/>
          <w:b w:val="0"/>
          <w:i w:val="0"/>
          <w:sz w:val="22"/>
          <w:szCs w:val="22"/>
        </w:rPr>
      </w:pPr>
      <w:r w:rsidRPr="00AA29AA">
        <w:rPr>
          <w:rFonts w:cs="Arial"/>
          <w:b w:val="0"/>
          <w:i w:val="0"/>
          <w:sz w:val="22"/>
          <w:szCs w:val="22"/>
        </w:rPr>
        <w:t xml:space="preserve">reviewing the effectiveness of </w:t>
      </w:r>
      <w:r w:rsidR="00CB257A" w:rsidRPr="00AA29AA">
        <w:rPr>
          <w:rFonts w:cs="Arial"/>
          <w:b w:val="0"/>
          <w:i w:val="0"/>
          <w:sz w:val="22"/>
          <w:szCs w:val="22"/>
        </w:rPr>
        <w:t>&lt;INSERT ORGANISATION NAME&gt;</w:t>
      </w:r>
      <w:r w:rsidRPr="00AA29AA">
        <w:rPr>
          <w:rFonts w:cs="Arial"/>
          <w:b w:val="0"/>
          <w:i w:val="0"/>
          <w:sz w:val="22"/>
          <w:szCs w:val="22"/>
        </w:rPr>
        <w:t>’s implementation of its risk management systems and internal controls on an on-going basis and reviewing the outcome of any non-financial audits;</w:t>
      </w:r>
    </w:p>
    <w:p w14:paraId="72CC1AB5" w14:textId="77777777" w:rsidR="00A51154" w:rsidRPr="00AA29AA" w:rsidRDefault="00A51154" w:rsidP="004747F5">
      <w:pPr>
        <w:pStyle w:val="Heading3"/>
        <w:keepNext w:val="0"/>
        <w:keepLines w:val="0"/>
        <w:numPr>
          <w:ilvl w:val="0"/>
          <w:numId w:val="5"/>
        </w:numPr>
        <w:tabs>
          <w:tab w:val="left" w:pos="1560"/>
        </w:tabs>
        <w:spacing w:before="0" w:after="140" w:line="259" w:lineRule="auto"/>
        <w:ind w:hanging="426"/>
        <w:rPr>
          <w:rFonts w:cs="Arial"/>
          <w:b w:val="0"/>
          <w:i w:val="0"/>
          <w:sz w:val="22"/>
          <w:szCs w:val="22"/>
        </w:rPr>
      </w:pPr>
      <w:r w:rsidRPr="00AA29AA">
        <w:rPr>
          <w:rFonts w:cs="Arial"/>
          <w:b w:val="0"/>
          <w:i w:val="0"/>
          <w:sz w:val="22"/>
          <w:szCs w:val="22"/>
        </w:rPr>
        <w:t>seeking to reach a common understanding with management and auditors about the risk management process, key financial and regulatory risks and related controls including focusing on the “key” risks which are considered to be currently, or may in the future be, more significant or more likely to occur;</w:t>
      </w:r>
    </w:p>
    <w:p w14:paraId="1B2979C2" w14:textId="77BC44C9" w:rsidR="00A51154" w:rsidRPr="00AA29AA" w:rsidRDefault="00A51154" w:rsidP="004747F5">
      <w:pPr>
        <w:pStyle w:val="Heading3"/>
        <w:keepNext w:val="0"/>
        <w:keepLines w:val="0"/>
        <w:numPr>
          <w:ilvl w:val="0"/>
          <w:numId w:val="5"/>
        </w:numPr>
        <w:tabs>
          <w:tab w:val="left" w:pos="1560"/>
        </w:tabs>
        <w:spacing w:before="0" w:after="140" w:line="259" w:lineRule="auto"/>
        <w:ind w:hanging="426"/>
        <w:rPr>
          <w:rFonts w:cs="Arial"/>
          <w:b w:val="0"/>
          <w:i w:val="0"/>
          <w:sz w:val="22"/>
          <w:szCs w:val="22"/>
        </w:rPr>
      </w:pPr>
      <w:r w:rsidRPr="00AA29AA">
        <w:rPr>
          <w:rFonts w:cs="Arial"/>
          <w:b w:val="0"/>
          <w:i w:val="0"/>
          <w:sz w:val="22"/>
          <w:szCs w:val="22"/>
        </w:rPr>
        <w:t xml:space="preserve">analyzing the effectiveness of </w:t>
      </w:r>
      <w:r w:rsidR="00CB257A" w:rsidRPr="00AA29AA">
        <w:rPr>
          <w:rFonts w:cs="Arial"/>
          <w:b w:val="0"/>
          <w:i w:val="0"/>
          <w:sz w:val="22"/>
          <w:szCs w:val="22"/>
        </w:rPr>
        <w:t>&lt;INSERT ORGANISATION NAME&gt;</w:t>
      </w:r>
      <w:r w:rsidRPr="00AA29AA">
        <w:rPr>
          <w:rFonts w:cs="Arial"/>
          <w:b w:val="0"/>
          <w:i w:val="0"/>
          <w:sz w:val="22"/>
          <w:szCs w:val="22"/>
        </w:rPr>
        <w:t>’s risk management and internal compliance systems and the effectiveness of their implementation;</w:t>
      </w:r>
    </w:p>
    <w:p w14:paraId="2130CAFD" w14:textId="48E7B8C8" w:rsidR="00A51154" w:rsidRPr="00AA29AA" w:rsidRDefault="00A51154" w:rsidP="004747F5">
      <w:pPr>
        <w:pStyle w:val="Heading3"/>
        <w:keepNext w:val="0"/>
        <w:keepLines w:val="0"/>
        <w:numPr>
          <w:ilvl w:val="0"/>
          <w:numId w:val="5"/>
        </w:numPr>
        <w:tabs>
          <w:tab w:val="left" w:pos="1560"/>
        </w:tabs>
        <w:spacing w:before="0" w:after="140" w:line="259" w:lineRule="auto"/>
        <w:ind w:hanging="426"/>
        <w:rPr>
          <w:rFonts w:cs="Arial"/>
          <w:b w:val="0"/>
          <w:i w:val="0"/>
          <w:sz w:val="22"/>
          <w:szCs w:val="22"/>
        </w:rPr>
      </w:pPr>
      <w:r w:rsidRPr="00AA29AA">
        <w:rPr>
          <w:rFonts w:cs="Arial"/>
          <w:b w:val="0"/>
          <w:i w:val="0"/>
          <w:sz w:val="22"/>
          <w:szCs w:val="22"/>
        </w:rPr>
        <w:t xml:space="preserve">developing an understanding of the overall business environment, relevant laws and codes of importance to </w:t>
      </w:r>
      <w:r w:rsidR="00CB257A" w:rsidRPr="00AA29AA">
        <w:rPr>
          <w:rFonts w:cs="Arial"/>
          <w:b w:val="0"/>
          <w:i w:val="0"/>
          <w:sz w:val="22"/>
          <w:szCs w:val="22"/>
        </w:rPr>
        <w:t>&lt;INSERT ORGANISATION NAME&gt;</w:t>
      </w:r>
      <w:r w:rsidRPr="00AA29AA">
        <w:rPr>
          <w:rFonts w:cs="Arial"/>
          <w:b w:val="0"/>
          <w:i w:val="0"/>
          <w:sz w:val="22"/>
          <w:szCs w:val="22"/>
        </w:rPr>
        <w:t xml:space="preserve"> and the programs</w:t>
      </w:r>
      <w:r w:rsidR="00792C4E" w:rsidRPr="00AA29AA">
        <w:rPr>
          <w:rFonts w:cs="Arial"/>
          <w:b w:val="0"/>
          <w:i w:val="0"/>
          <w:sz w:val="22"/>
          <w:szCs w:val="22"/>
        </w:rPr>
        <w:t>/projects</w:t>
      </w:r>
      <w:r w:rsidRPr="00AA29AA">
        <w:rPr>
          <w:rFonts w:cs="Arial"/>
          <w:b w:val="0"/>
          <w:i w:val="0"/>
          <w:sz w:val="22"/>
          <w:szCs w:val="22"/>
        </w:rPr>
        <w:t xml:space="preserve"> that </w:t>
      </w:r>
      <w:r w:rsidR="00CB257A" w:rsidRPr="00AA29AA">
        <w:rPr>
          <w:rFonts w:cs="Arial"/>
          <w:b w:val="0"/>
          <w:i w:val="0"/>
          <w:sz w:val="22"/>
          <w:szCs w:val="22"/>
        </w:rPr>
        <w:t>&lt;INSERT ORGANISATION NAME&gt;</w:t>
      </w:r>
      <w:r w:rsidRPr="00AA29AA">
        <w:rPr>
          <w:rFonts w:cs="Arial"/>
          <w:b w:val="0"/>
          <w:i w:val="0"/>
          <w:sz w:val="22"/>
          <w:szCs w:val="22"/>
        </w:rPr>
        <w:t xml:space="preserve"> has in place to provide reasonable assurance of compliance;</w:t>
      </w:r>
    </w:p>
    <w:p w14:paraId="67E818A2" w14:textId="2E57F3ED" w:rsidR="00A51154" w:rsidRPr="00AA29AA" w:rsidRDefault="00A51154" w:rsidP="004747F5">
      <w:pPr>
        <w:pStyle w:val="Heading3"/>
        <w:keepNext w:val="0"/>
        <w:keepLines w:val="0"/>
        <w:numPr>
          <w:ilvl w:val="0"/>
          <w:numId w:val="5"/>
        </w:numPr>
        <w:tabs>
          <w:tab w:val="left" w:pos="1560"/>
        </w:tabs>
        <w:spacing w:before="0" w:after="140" w:line="259" w:lineRule="auto"/>
        <w:ind w:hanging="426"/>
        <w:rPr>
          <w:rFonts w:cs="Arial"/>
          <w:b w:val="0"/>
          <w:i w:val="0"/>
          <w:sz w:val="22"/>
          <w:szCs w:val="22"/>
        </w:rPr>
      </w:pPr>
      <w:r w:rsidRPr="00AA29AA">
        <w:rPr>
          <w:rFonts w:cs="Arial"/>
          <w:b w:val="0"/>
          <w:i w:val="0"/>
          <w:sz w:val="22"/>
          <w:szCs w:val="22"/>
        </w:rPr>
        <w:t xml:space="preserve">reviewing </w:t>
      </w:r>
      <w:r w:rsidR="00CB257A" w:rsidRPr="00AA29AA">
        <w:rPr>
          <w:rFonts w:cs="Arial"/>
          <w:b w:val="0"/>
          <w:i w:val="0"/>
          <w:sz w:val="22"/>
          <w:szCs w:val="22"/>
        </w:rPr>
        <w:t>&lt;INSERT ORGANISATION NAME&gt;</w:t>
      </w:r>
      <w:r w:rsidR="00792C4E" w:rsidRPr="00AA29AA">
        <w:rPr>
          <w:rFonts w:cs="Arial"/>
          <w:b w:val="0"/>
          <w:i w:val="0"/>
          <w:sz w:val="22"/>
          <w:szCs w:val="22"/>
        </w:rPr>
        <w:t>’s</w:t>
      </w:r>
      <w:r w:rsidRPr="00AA29AA">
        <w:rPr>
          <w:rFonts w:cs="Arial"/>
          <w:b w:val="0"/>
          <w:i w:val="0"/>
          <w:sz w:val="22"/>
          <w:szCs w:val="22"/>
        </w:rPr>
        <w:t xml:space="preserve"> health and safety</w:t>
      </w:r>
      <w:r w:rsidR="00792C4E" w:rsidRPr="00AA29AA">
        <w:rPr>
          <w:rFonts w:cs="Arial"/>
          <w:b w:val="0"/>
          <w:i w:val="0"/>
          <w:sz w:val="22"/>
          <w:szCs w:val="22"/>
        </w:rPr>
        <w:t xml:space="preserve"> at work policy</w:t>
      </w:r>
      <w:r w:rsidRPr="00AA29AA">
        <w:rPr>
          <w:rFonts w:cs="Arial"/>
          <w:b w:val="0"/>
          <w:i w:val="0"/>
          <w:sz w:val="22"/>
          <w:szCs w:val="22"/>
        </w:rPr>
        <w:t xml:space="preserve"> and ensuring regular reporting to the </w:t>
      </w:r>
      <w:r w:rsidR="00AA29AA">
        <w:rPr>
          <w:rFonts w:cs="Arial"/>
          <w:b w:val="0"/>
          <w:i w:val="0"/>
          <w:sz w:val="22"/>
          <w:szCs w:val="22"/>
        </w:rPr>
        <w:t>Board</w:t>
      </w:r>
      <w:r w:rsidRPr="00AA29AA">
        <w:rPr>
          <w:rFonts w:cs="Arial"/>
          <w:b w:val="0"/>
          <w:i w:val="0"/>
          <w:sz w:val="22"/>
          <w:szCs w:val="22"/>
        </w:rPr>
        <w:t xml:space="preserve"> on issues related to </w:t>
      </w:r>
      <w:r w:rsidR="00792C4E" w:rsidRPr="00AA29AA">
        <w:rPr>
          <w:rFonts w:cs="Arial"/>
          <w:b w:val="0"/>
          <w:i w:val="0"/>
          <w:sz w:val="22"/>
          <w:szCs w:val="22"/>
        </w:rPr>
        <w:t>workplace</w:t>
      </w:r>
      <w:r w:rsidRPr="00AA29AA">
        <w:rPr>
          <w:rFonts w:cs="Arial"/>
          <w:b w:val="0"/>
          <w:i w:val="0"/>
          <w:sz w:val="22"/>
          <w:szCs w:val="22"/>
        </w:rPr>
        <w:t xml:space="preserve"> health and safety;</w:t>
      </w:r>
    </w:p>
    <w:p w14:paraId="4E05FF0E" w14:textId="7F7A2B99" w:rsidR="00A51154" w:rsidRPr="00AA29AA" w:rsidRDefault="00A51154" w:rsidP="004747F5">
      <w:pPr>
        <w:pStyle w:val="Heading3"/>
        <w:keepNext w:val="0"/>
        <w:keepLines w:val="0"/>
        <w:numPr>
          <w:ilvl w:val="0"/>
          <w:numId w:val="5"/>
        </w:numPr>
        <w:tabs>
          <w:tab w:val="left" w:pos="1560"/>
        </w:tabs>
        <w:spacing w:before="0" w:after="140" w:line="259" w:lineRule="auto"/>
        <w:ind w:hanging="426"/>
        <w:rPr>
          <w:rFonts w:cs="Arial"/>
          <w:b w:val="0"/>
          <w:i w:val="0"/>
          <w:sz w:val="22"/>
          <w:szCs w:val="22"/>
        </w:rPr>
      </w:pPr>
      <w:r w:rsidRPr="00AA29AA">
        <w:rPr>
          <w:rFonts w:cs="Arial"/>
          <w:b w:val="0"/>
          <w:i w:val="0"/>
          <w:sz w:val="22"/>
          <w:szCs w:val="22"/>
        </w:rPr>
        <w:t>ensuring t</w:t>
      </w:r>
      <w:r w:rsidR="004747F5" w:rsidRPr="00AA29AA">
        <w:rPr>
          <w:rFonts w:cs="Arial"/>
          <w:b w:val="0"/>
          <w:i w:val="0"/>
          <w:sz w:val="22"/>
          <w:szCs w:val="22"/>
        </w:rPr>
        <w:t>hat the Chief Executive Officer</w:t>
      </w:r>
      <w:r w:rsidRPr="00AA29AA">
        <w:rPr>
          <w:rFonts w:cs="Arial"/>
          <w:b w:val="0"/>
          <w:i w:val="0"/>
          <w:sz w:val="22"/>
          <w:szCs w:val="22"/>
        </w:rPr>
        <w:t xml:space="preserve"> states in writing to the </w:t>
      </w:r>
      <w:r w:rsidR="00AA29AA">
        <w:rPr>
          <w:rFonts w:cs="Arial"/>
          <w:b w:val="0"/>
          <w:i w:val="0"/>
          <w:sz w:val="22"/>
          <w:szCs w:val="22"/>
        </w:rPr>
        <w:t>Board</w:t>
      </w:r>
      <w:r w:rsidRPr="00AA29AA">
        <w:rPr>
          <w:rFonts w:cs="Arial"/>
          <w:b w:val="0"/>
          <w:i w:val="0"/>
          <w:sz w:val="22"/>
          <w:szCs w:val="22"/>
        </w:rPr>
        <w:t xml:space="preserve"> annually that the statement given to the </w:t>
      </w:r>
      <w:r w:rsidR="00AA29AA">
        <w:rPr>
          <w:rFonts w:cs="Arial"/>
          <w:b w:val="0"/>
          <w:i w:val="0"/>
          <w:sz w:val="22"/>
          <w:szCs w:val="22"/>
        </w:rPr>
        <w:t>Board</w:t>
      </w:r>
      <w:r w:rsidRPr="00AA29AA">
        <w:rPr>
          <w:rFonts w:cs="Arial"/>
          <w:b w:val="0"/>
          <w:i w:val="0"/>
          <w:sz w:val="22"/>
          <w:szCs w:val="22"/>
        </w:rPr>
        <w:t xml:space="preserve"> that </w:t>
      </w:r>
      <w:r w:rsidR="00CB257A" w:rsidRPr="00AA29AA">
        <w:rPr>
          <w:rFonts w:cs="Arial"/>
          <w:b w:val="0"/>
          <w:i w:val="0"/>
          <w:sz w:val="22"/>
          <w:szCs w:val="22"/>
        </w:rPr>
        <w:t>&lt;INSERT ORGANISATION NAME&gt;</w:t>
      </w:r>
      <w:r w:rsidRPr="00AA29AA">
        <w:rPr>
          <w:rFonts w:cs="Arial"/>
          <w:b w:val="0"/>
          <w:i w:val="0"/>
          <w:sz w:val="22"/>
          <w:szCs w:val="22"/>
        </w:rPr>
        <w:t xml:space="preserve">’s financial reports present a true and fair view, in all material respects, of </w:t>
      </w:r>
      <w:r w:rsidR="00CB257A" w:rsidRPr="00AA29AA">
        <w:rPr>
          <w:rFonts w:cs="Arial"/>
          <w:b w:val="0"/>
          <w:i w:val="0"/>
          <w:sz w:val="22"/>
          <w:szCs w:val="22"/>
        </w:rPr>
        <w:t>&lt;INSERT ORGANISATION NAME&gt;</w:t>
      </w:r>
      <w:r w:rsidRPr="00AA29AA">
        <w:rPr>
          <w:rFonts w:cs="Arial"/>
          <w:b w:val="0"/>
          <w:i w:val="0"/>
          <w:sz w:val="22"/>
          <w:szCs w:val="22"/>
        </w:rPr>
        <w:t xml:space="preserve">’s financial condition and operational results and are in accordance with the relevant accounting standards, are founded on a sound system of risk management and internal compliance and control which implements the policies adopted by the </w:t>
      </w:r>
      <w:r w:rsidR="00AA29AA">
        <w:rPr>
          <w:rFonts w:cs="Arial"/>
          <w:b w:val="0"/>
          <w:i w:val="0"/>
          <w:sz w:val="22"/>
          <w:szCs w:val="22"/>
        </w:rPr>
        <w:t>Board</w:t>
      </w:r>
      <w:r w:rsidRPr="00AA29AA">
        <w:rPr>
          <w:rFonts w:cs="Arial"/>
          <w:b w:val="0"/>
          <w:i w:val="0"/>
          <w:sz w:val="22"/>
          <w:szCs w:val="22"/>
        </w:rPr>
        <w:t>;</w:t>
      </w:r>
    </w:p>
    <w:p w14:paraId="57168DC2" w14:textId="26CC5254" w:rsidR="00A51154" w:rsidRPr="00AA29AA" w:rsidRDefault="00A51154" w:rsidP="004747F5">
      <w:pPr>
        <w:pStyle w:val="Heading3"/>
        <w:keepNext w:val="0"/>
        <w:keepLines w:val="0"/>
        <w:numPr>
          <w:ilvl w:val="0"/>
          <w:numId w:val="5"/>
        </w:numPr>
        <w:tabs>
          <w:tab w:val="left" w:pos="1560"/>
        </w:tabs>
        <w:spacing w:before="0" w:after="140" w:line="259" w:lineRule="auto"/>
        <w:rPr>
          <w:rFonts w:cs="Arial"/>
          <w:b w:val="0"/>
          <w:i w:val="0"/>
          <w:sz w:val="22"/>
          <w:szCs w:val="22"/>
        </w:rPr>
      </w:pPr>
      <w:r w:rsidRPr="00AA29AA">
        <w:rPr>
          <w:rFonts w:cs="Arial"/>
          <w:b w:val="0"/>
          <w:i w:val="0"/>
          <w:sz w:val="22"/>
          <w:szCs w:val="22"/>
        </w:rPr>
        <w:t xml:space="preserve">ensuring that the </w:t>
      </w:r>
      <w:r w:rsidR="004747F5" w:rsidRPr="00AA29AA">
        <w:rPr>
          <w:rFonts w:cs="Arial"/>
          <w:b w:val="0"/>
          <w:i w:val="0"/>
          <w:sz w:val="22"/>
          <w:szCs w:val="22"/>
        </w:rPr>
        <w:t>Chief Executive Officer</w:t>
      </w:r>
      <w:r w:rsidRPr="00AA29AA">
        <w:rPr>
          <w:rFonts w:cs="Arial"/>
          <w:b w:val="0"/>
          <w:i w:val="0"/>
          <w:sz w:val="22"/>
          <w:szCs w:val="22"/>
        </w:rPr>
        <w:t xml:space="preserve"> states in writing to the </w:t>
      </w:r>
      <w:r w:rsidR="00AA29AA">
        <w:rPr>
          <w:rFonts w:cs="Arial"/>
          <w:b w:val="0"/>
          <w:i w:val="0"/>
          <w:sz w:val="22"/>
          <w:szCs w:val="22"/>
        </w:rPr>
        <w:t>Board</w:t>
      </w:r>
      <w:r w:rsidRPr="00AA29AA">
        <w:rPr>
          <w:rFonts w:cs="Arial"/>
          <w:b w:val="0"/>
          <w:i w:val="0"/>
          <w:sz w:val="22"/>
          <w:szCs w:val="22"/>
        </w:rPr>
        <w:t xml:space="preserve"> annually that </w:t>
      </w:r>
      <w:r w:rsidR="00CB257A" w:rsidRPr="00AA29AA">
        <w:rPr>
          <w:rFonts w:cs="Arial"/>
          <w:b w:val="0"/>
          <w:i w:val="0"/>
          <w:sz w:val="22"/>
          <w:szCs w:val="22"/>
        </w:rPr>
        <w:t>&lt;INSERT ORGANISATION NAME&gt;</w:t>
      </w:r>
      <w:r w:rsidRPr="00AA29AA">
        <w:rPr>
          <w:rFonts w:cs="Arial"/>
          <w:b w:val="0"/>
          <w:i w:val="0"/>
          <w:sz w:val="22"/>
          <w:szCs w:val="22"/>
        </w:rPr>
        <w:t>’s risk management and internal compliance and control system is operating efficiently and effectively in all material respects; and</w:t>
      </w:r>
    </w:p>
    <w:p w14:paraId="174924DE" w14:textId="77777777" w:rsidR="00A51154" w:rsidRPr="00AA29AA" w:rsidRDefault="00A51154" w:rsidP="004747F5">
      <w:pPr>
        <w:pStyle w:val="Heading3"/>
        <w:keepNext w:val="0"/>
        <w:keepLines w:val="0"/>
        <w:numPr>
          <w:ilvl w:val="0"/>
          <w:numId w:val="5"/>
        </w:numPr>
        <w:tabs>
          <w:tab w:val="left" w:pos="1560"/>
        </w:tabs>
        <w:spacing w:before="0" w:after="140" w:line="259" w:lineRule="auto"/>
        <w:ind w:hanging="426"/>
        <w:rPr>
          <w:rFonts w:cs="Arial"/>
          <w:b w:val="0"/>
          <w:i w:val="0"/>
          <w:sz w:val="22"/>
          <w:szCs w:val="22"/>
        </w:rPr>
      </w:pPr>
      <w:r w:rsidRPr="00AA29AA">
        <w:rPr>
          <w:rFonts w:cs="Arial"/>
          <w:b w:val="0"/>
          <w:i w:val="0"/>
          <w:sz w:val="22"/>
          <w:szCs w:val="22"/>
        </w:rPr>
        <w:t xml:space="preserve">reviewing insurance coverage and claims trends; </w:t>
      </w:r>
    </w:p>
    <w:p w14:paraId="6C1826DF" w14:textId="77777777" w:rsidR="00A51154" w:rsidRPr="00AA29AA" w:rsidRDefault="00A51154" w:rsidP="004747F5">
      <w:pPr>
        <w:pStyle w:val="Heading2"/>
        <w:numPr>
          <w:ilvl w:val="0"/>
          <w:numId w:val="20"/>
        </w:numPr>
        <w:spacing w:after="140" w:line="259" w:lineRule="auto"/>
        <w:rPr>
          <w:rFonts w:cs="Arial"/>
        </w:rPr>
      </w:pPr>
      <w:r w:rsidRPr="00AA29AA">
        <w:rPr>
          <w:rFonts w:cs="Arial"/>
        </w:rPr>
        <w:t xml:space="preserve">Risk Management Committee (RMC) </w:t>
      </w:r>
    </w:p>
    <w:p w14:paraId="75982B20" w14:textId="329BD886" w:rsidR="00A51154" w:rsidRPr="00AA29AA" w:rsidRDefault="00A51154" w:rsidP="004747F5">
      <w:pPr>
        <w:pStyle w:val="Para"/>
        <w:spacing w:after="140" w:line="259" w:lineRule="auto"/>
        <w:ind w:left="709"/>
        <w:rPr>
          <w:rFonts w:cs="Arial"/>
          <w:color w:val="FF0000"/>
          <w:szCs w:val="22"/>
        </w:rPr>
      </w:pPr>
      <w:r w:rsidRPr="00AA29AA">
        <w:rPr>
          <w:rFonts w:cs="Arial"/>
          <w:szCs w:val="22"/>
        </w:rPr>
        <w:t xml:space="preserve">The RMC is comprised of the </w:t>
      </w:r>
      <w:r w:rsidR="00CB257A" w:rsidRPr="00AA29AA">
        <w:rPr>
          <w:rFonts w:cs="Arial"/>
          <w:szCs w:val="22"/>
        </w:rPr>
        <w:t>&lt;INSERT ORGANISATION NAME&gt;</w:t>
      </w:r>
      <w:r w:rsidR="00D05886" w:rsidRPr="00AA29AA">
        <w:rPr>
          <w:rFonts w:cs="Arial"/>
          <w:szCs w:val="22"/>
        </w:rPr>
        <w:t xml:space="preserve"> Chairman (or delegated </w:t>
      </w:r>
      <w:r w:rsidR="00AA29AA">
        <w:rPr>
          <w:rFonts w:cs="Arial"/>
          <w:szCs w:val="22"/>
        </w:rPr>
        <w:t>Board</w:t>
      </w:r>
      <w:r w:rsidR="00D05886" w:rsidRPr="00AA29AA">
        <w:rPr>
          <w:rFonts w:cs="Arial"/>
          <w:szCs w:val="22"/>
        </w:rPr>
        <w:t xml:space="preserve"> member), </w:t>
      </w:r>
      <w:r w:rsidR="004747F5" w:rsidRPr="00AA29AA">
        <w:rPr>
          <w:rFonts w:cs="Arial"/>
          <w:szCs w:val="22"/>
        </w:rPr>
        <w:t>Chief Executive Officer</w:t>
      </w:r>
      <w:r w:rsidR="00D05886" w:rsidRPr="00AA29AA">
        <w:rPr>
          <w:rFonts w:cs="Arial"/>
          <w:szCs w:val="22"/>
        </w:rPr>
        <w:t xml:space="preserve">, </w:t>
      </w:r>
      <w:r w:rsidR="004747F5" w:rsidRPr="00AA29AA">
        <w:rPr>
          <w:rFonts w:cs="Arial"/>
          <w:szCs w:val="22"/>
        </w:rPr>
        <w:t xml:space="preserve">Operations Manager (or similar) and </w:t>
      </w:r>
      <w:r w:rsidR="00D05886" w:rsidRPr="00AA29AA">
        <w:rPr>
          <w:rFonts w:cs="Arial"/>
          <w:szCs w:val="22"/>
        </w:rPr>
        <w:t>Finance</w:t>
      </w:r>
      <w:r w:rsidR="004747F5" w:rsidRPr="00AA29AA">
        <w:rPr>
          <w:rFonts w:cs="Arial"/>
          <w:szCs w:val="22"/>
        </w:rPr>
        <w:t>/Commercial</w:t>
      </w:r>
      <w:r w:rsidR="00D05886" w:rsidRPr="00AA29AA">
        <w:rPr>
          <w:rFonts w:cs="Arial"/>
          <w:szCs w:val="22"/>
        </w:rPr>
        <w:t xml:space="preserve"> Manager.  </w:t>
      </w:r>
      <w:r w:rsidRPr="00AA29AA">
        <w:rPr>
          <w:rFonts w:cs="Arial"/>
          <w:szCs w:val="22"/>
        </w:rPr>
        <w:t>Legal</w:t>
      </w:r>
      <w:r w:rsidR="00D05886" w:rsidRPr="00AA29AA">
        <w:rPr>
          <w:rFonts w:cs="Arial"/>
          <w:szCs w:val="22"/>
        </w:rPr>
        <w:t>, risk</w:t>
      </w:r>
      <w:r w:rsidRPr="00AA29AA">
        <w:rPr>
          <w:rFonts w:cs="Arial"/>
          <w:szCs w:val="22"/>
        </w:rPr>
        <w:t xml:space="preserve"> and insurance expertise is co-opted as required.</w:t>
      </w:r>
      <w:r w:rsidR="004747F5" w:rsidRPr="00AA29AA">
        <w:rPr>
          <w:rFonts w:cs="Arial"/>
          <w:szCs w:val="22"/>
        </w:rPr>
        <w:t xml:space="preserve"> </w:t>
      </w:r>
      <w:r w:rsidR="004747F5" w:rsidRPr="007F4B53">
        <w:rPr>
          <w:rFonts w:cs="Arial"/>
          <w:b/>
          <w:color w:val="FF0000"/>
          <w:szCs w:val="22"/>
        </w:rPr>
        <w:t>[*adjust the composition of the RMC to suit your requirements]</w:t>
      </w:r>
      <w:r w:rsidRPr="007F4B53">
        <w:rPr>
          <w:rFonts w:cs="Arial"/>
          <w:b/>
          <w:color w:val="FF0000"/>
          <w:szCs w:val="22"/>
        </w:rPr>
        <w:t xml:space="preserve"> </w:t>
      </w:r>
    </w:p>
    <w:p w14:paraId="69BB5D0A" w14:textId="77777777" w:rsidR="00A51154" w:rsidRPr="00AA29AA" w:rsidRDefault="00A51154" w:rsidP="004747F5">
      <w:pPr>
        <w:pStyle w:val="Para"/>
        <w:spacing w:after="140" w:line="259" w:lineRule="auto"/>
        <w:ind w:left="709"/>
        <w:rPr>
          <w:rFonts w:cs="Arial"/>
          <w:szCs w:val="22"/>
        </w:rPr>
      </w:pPr>
      <w:r w:rsidRPr="00AA29AA">
        <w:rPr>
          <w:rFonts w:cs="Arial"/>
          <w:szCs w:val="22"/>
        </w:rPr>
        <w:t>It is responsible for:</w:t>
      </w:r>
    </w:p>
    <w:p w14:paraId="53ED308F" w14:textId="43C75A0A" w:rsidR="00A51154" w:rsidRPr="00AA29AA" w:rsidRDefault="00A51154" w:rsidP="004747F5">
      <w:pPr>
        <w:pStyle w:val="Heading3"/>
        <w:keepNext w:val="0"/>
        <w:keepLines w:val="0"/>
        <w:numPr>
          <w:ilvl w:val="1"/>
          <w:numId w:val="4"/>
        </w:numPr>
        <w:tabs>
          <w:tab w:val="left" w:pos="1560"/>
        </w:tabs>
        <w:spacing w:before="0" w:after="140" w:line="259" w:lineRule="auto"/>
        <w:ind w:left="1560" w:hanging="426"/>
        <w:rPr>
          <w:rFonts w:cs="Arial"/>
          <w:b w:val="0"/>
          <w:i w:val="0"/>
          <w:sz w:val="22"/>
          <w:szCs w:val="22"/>
        </w:rPr>
      </w:pPr>
      <w:r w:rsidRPr="00AA29AA">
        <w:rPr>
          <w:rFonts w:cs="Arial"/>
          <w:b w:val="0"/>
          <w:i w:val="0"/>
          <w:sz w:val="22"/>
          <w:szCs w:val="22"/>
        </w:rPr>
        <w:t xml:space="preserve">implementation of the principles, actions and requirements of the risk management plan and monitoring its implementation within </w:t>
      </w:r>
      <w:r w:rsidR="00CB257A" w:rsidRPr="00AA29AA">
        <w:rPr>
          <w:rFonts w:cs="Arial"/>
          <w:b w:val="0"/>
          <w:i w:val="0"/>
          <w:sz w:val="22"/>
          <w:szCs w:val="22"/>
        </w:rPr>
        <w:t>&lt;INSERT ORGANISATION NAME&gt;</w:t>
      </w:r>
      <w:r w:rsidRPr="00AA29AA">
        <w:rPr>
          <w:rFonts w:cs="Arial"/>
          <w:b w:val="0"/>
          <w:i w:val="0"/>
          <w:sz w:val="22"/>
          <w:szCs w:val="22"/>
        </w:rPr>
        <w:t>;</w:t>
      </w:r>
    </w:p>
    <w:p w14:paraId="4D6CB551" w14:textId="77777777" w:rsidR="00A51154" w:rsidRPr="00AA29AA" w:rsidRDefault="00A51154" w:rsidP="004747F5">
      <w:pPr>
        <w:pStyle w:val="Heading3"/>
        <w:keepNext w:val="0"/>
        <w:keepLines w:val="0"/>
        <w:numPr>
          <w:ilvl w:val="1"/>
          <w:numId w:val="4"/>
        </w:numPr>
        <w:tabs>
          <w:tab w:val="left" w:pos="1560"/>
          <w:tab w:val="left" w:pos="3402"/>
        </w:tabs>
        <w:spacing w:before="0" w:after="140" w:line="259" w:lineRule="auto"/>
        <w:ind w:left="1560" w:hanging="426"/>
        <w:rPr>
          <w:rFonts w:cs="Arial"/>
          <w:b w:val="0"/>
          <w:i w:val="0"/>
          <w:sz w:val="22"/>
          <w:szCs w:val="22"/>
        </w:rPr>
      </w:pPr>
      <w:r w:rsidRPr="00AA29AA">
        <w:rPr>
          <w:rFonts w:cs="Arial"/>
          <w:b w:val="0"/>
          <w:i w:val="0"/>
          <w:sz w:val="22"/>
          <w:szCs w:val="22"/>
        </w:rPr>
        <w:lastRenderedPageBreak/>
        <w:t>provision of the necessary tools and resources to identify and manage risks;</w:t>
      </w:r>
    </w:p>
    <w:p w14:paraId="5E74B652" w14:textId="77777777" w:rsidR="00A51154" w:rsidRPr="00AA29AA" w:rsidRDefault="00A51154" w:rsidP="004747F5">
      <w:pPr>
        <w:pStyle w:val="Heading3"/>
        <w:keepNext w:val="0"/>
        <w:keepLines w:val="0"/>
        <w:numPr>
          <w:ilvl w:val="1"/>
          <w:numId w:val="4"/>
        </w:numPr>
        <w:tabs>
          <w:tab w:val="left" w:pos="1560"/>
          <w:tab w:val="left" w:pos="3402"/>
        </w:tabs>
        <w:spacing w:before="0" w:after="140" w:line="259" w:lineRule="auto"/>
        <w:ind w:left="1560" w:hanging="426"/>
        <w:rPr>
          <w:rFonts w:cs="Arial"/>
          <w:b w:val="0"/>
          <w:i w:val="0"/>
          <w:sz w:val="22"/>
          <w:szCs w:val="22"/>
        </w:rPr>
      </w:pPr>
      <w:r w:rsidRPr="00AA29AA">
        <w:rPr>
          <w:rFonts w:cs="Arial"/>
          <w:b w:val="0"/>
          <w:i w:val="0"/>
          <w:sz w:val="22"/>
          <w:szCs w:val="22"/>
        </w:rPr>
        <w:t>review of risks on a quarterly basis, including identification of new risks, changes to existing risks and retirement of previously identified risks (through a formal decision making process);</w:t>
      </w:r>
    </w:p>
    <w:p w14:paraId="3E835615" w14:textId="77777777" w:rsidR="00A51154" w:rsidRPr="00AA29AA" w:rsidRDefault="00A51154" w:rsidP="004747F5">
      <w:pPr>
        <w:pStyle w:val="Heading3"/>
        <w:keepNext w:val="0"/>
        <w:keepLines w:val="0"/>
        <w:numPr>
          <w:ilvl w:val="1"/>
          <w:numId w:val="4"/>
        </w:numPr>
        <w:tabs>
          <w:tab w:val="left" w:pos="1560"/>
          <w:tab w:val="left" w:pos="3402"/>
        </w:tabs>
        <w:spacing w:before="0" w:after="140" w:line="259" w:lineRule="auto"/>
        <w:ind w:left="1560" w:hanging="426"/>
        <w:rPr>
          <w:rFonts w:cs="Arial"/>
          <w:b w:val="0"/>
          <w:i w:val="0"/>
          <w:sz w:val="22"/>
          <w:szCs w:val="22"/>
        </w:rPr>
      </w:pPr>
      <w:r w:rsidRPr="00AA29AA">
        <w:rPr>
          <w:rFonts w:cs="Arial"/>
          <w:b w:val="0"/>
          <w:i w:val="0"/>
          <w:sz w:val="22"/>
          <w:szCs w:val="22"/>
        </w:rPr>
        <w:t>the manner in which ownership of risks is taken by senior management or others in accordance with function or expertise;</w:t>
      </w:r>
    </w:p>
    <w:p w14:paraId="4F8A4BDB" w14:textId="487CD950" w:rsidR="00A51154" w:rsidRPr="00AA29AA" w:rsidRDefault="00A51154" w:rsidP="004747F5">
      <w:pPr>
        <w:pStyle w:val="Heading3"/>
        <w:keepNext w:val="0"/>
        <w:keepLines w:val="0"/>
        <w:numPr>
          <w:ilvl w:val="1"/>
          <w:numId w:val="4"/>
        </w:numPr>
        <w:tabs>
          <w:tab w:val="left" w:pos="1560"/>
        </w:tabs>
        <w:spacing w:before="0" w:after="140" w:line="259" w:lineRule="auto"/>
        <w:ind w:left="1560" w:hanging="426"/>
        <w:rPr>
          <w:rFonts w:cs="Arial"/>
          <w:b w:val="0"/>
          <w:i w:val="0"/>
          <w:sz w:val="22"/>
          <w:szCs w:val="22"/>
        </w:rPr>
      </w:pPr>
      <w:r w:rsidRPr="00AA29AA">
        <w:rPr>
          <w:rFonts w:cs="Arial"/>
          <w:b w:val="0"/>
          <w:i w:val="0"/>
          <w:sz w:val="22"/>
          <w:szCs w:val="22"/>
        </w:rPr>
        <w:t xml:space="preserve">regular reporting of the status or risk items to the </w:t>
      </w:r>
      <w:r w:rsidR="00AA29AA">
        <w:rPr>
          <w:rFonts w:cs="Arial"/>
          <w:b w:val="0"/>
          <w:i w:val="0"/>
          <w:sz w:val="22"/>
          <w:szCs w:val="22"/>
        </w:rPr>
        <w:t>Board</w:t>
      </w:r>
      <w:r w:rsidRPr="00AA29AA">
        <w:rPr>
          <w:rFonts w:cs="Arial"/>
          <w:b w:val="0"/>
          <w:i w:val="0"/>
          <w:sz w:val="22"/>
          <w:szCs w:val="22"/>
        </w:rPr>
        <w:t>;</w:t>
      </w:r>
    </w:p>
    <w:p w14:paraId="078CDD70" w14:textId="77777777" w:rsidR="00A51154" w:rsidRPr="00AA29AA" w:rsidRDefault="00A51154" w:rsidP="004747F5">
      <w:pPr>
        <w:pStyle w:val="Heading3"/>
        <w:keepNext w:val="0"/>
        <w:keepLines w:val="0"/>
        <w:numPr>
          <w:ilvl w:val="1"/>
          <w:numId w:val="4"/>
        </w:numPr>
        <w:tabs>
          <w:tab w:val="left" w:pos="1560"/>
          <w:tab w:val="left" w:pos="3402"/>
        </w:tabs>
        <w:spacing w:before="0" w:after="140" w:line="259" w:lineRule="auto"/>
        <w:ind w:left="1560" w:hanging="426"/>
        <w:rPr>
          <w:rFonts w:cs="Arial"/>
          <w:b w:val="0"/>
          <w:i w:val="0"/>
          <w:sz w:val="22"/>
          <w:szCs w:val="22"/>
        </w:rPr>
      </w:pPr>
      <w:r w:rsidRPr="00AA29AA">
        <w:rPr>
          <w:rFonts w:cs="Arial"/>
          <w:b w:val="0"/>
          <w:i w:val="0"/>
          <w:sz w:val="22"/>
          <w:szCs w:val="22"/>
        </w:rPr>
        <w:t>appraisal of risk owners’ actions taken to manage risk and correction of inappropriate performance;</w:t>
      </w:r>
    </w:p>
    <w:p w14:paraId="4217D31A" w14:textId="77777777" w:rsidR="00A51154" w:rsidRPr="00AA29AA" w:rsidRDefault="00A51154" w:rsidP="004747F5">
      <w:pPr>
        <w:pStyle w:val="Heading3"/>
        <w:keepNext w:val="0"/>
        <w:keepLines w:val="0"/>
        <w:numPr>
          <w:ilvl w:val="1"/>
          <w:numId w:val="4"/>
        </w:numPr>
        <w:tabs>
          <w:tab w:val="left" w:pos="1560"/>
          <w:tab w:val="left" w:pos="3402"/>
        </w:tabs>
        <w:spacing w:before="0" w:after="140" w:line="259" w:lineRule="auto"/>
        <w:ind w:left="1560" w:hanging="426"/>
        <w:rPr>
          <w:rFonts w:cs="Arial"/>
          <w:b w:val="0"/>
          <w:i w:val="0"/>
          <w:sz w:val="22"/>
          <w:szCs w:val="22"/>
        </w:rPr>
      </w:pPr>
      <w:r w:rsidRPr="00AA29AA">
        <w:rPr>
          <w:rFonts w:cs="Arial"/>
          <w:b w:val="0"/>
          <w:i w:val="0"/>
          <w:sz w:val="22"/>
          <w:szCs w:val="22"/>
        </w:rPr>
        <w:t>internal compliance and control systems for the implementation of the risk management plan;</w:t>
      </w:r>
    </w:p>
    <w:p w14:paraId="270A55E0" w14:textId="77777777" w:rsidR="00A51154" w:rsidRPr="00AA29AA" w:rsidRDefault="00A51154" w:rsidP="004747F5">
      <w:pPr>
        <w:pStyle w:val="Heading3"/>
        <w:keepNext w:val="0"/>
        <w:keepLines w:val="0"/>
        <w:numPr>
          <w:ilvl w:val="1"/>
          <w:numId w:val="4"/>
        </w:numPr>
        <w:tabs>
          <w:tab w:val="left" w:pos="1560"/>
          <w:tab w:val="left" w:pos="3402"/>
        </w:tabs>
        <w:spacing w:before="0" w:after="140" w:line="259" w:lineRule="auto"/>
        <w:ind w:left="1560" w:hanging="426"/>
        <w:rPr>
          <w:rFonts w:cs="Arial"/>
          <w:b w:val="0"/>
          <w:i w:val="0"/>
          <w:sz w:val="22"/>
          <w:szCs w:val="22"/>
        </w:rPr>
      </w:pPr>
      <w:r w:rsidRPr="00AA29AA">
        <w:rPr>
          <w:rFonts w:cs="Arial"/>
          <w:b w:val="0"/>
          <w:i w:val="0"/>
          <w:sz w:val="22"/>
          <w:szCs w:val="22"/>
        </w:rPr>
        <w:t>consideration of non-financial audits; and</w:t>
      </w:r>
    </w:p>
    <w:p w14:paraId="528D4C83" w14:textId="20C4747D" w:rsidR="00A51154" w:rsidRPr="00AA29AA" w:rsidRDefault="00A51154" w:rsidP="004747F5">
      <w:pPr>
        <w:pStyle w:val="Heading3"/>
        <w:keepNext w:val="0"/>
        <w:keepLines w:val="0"/>
        <w:numPr>
          <w:ilvl w:val="1"/>
          <w:numId w:val="4"/>
        </w:numPr>
        <w:tabs>
          <w:tab w:val="left" w:pos="1560"/>
          <w:tab w:val="left" w:pos="3402"/>
        </w:tabs>
        <w:spacing w:before="0" w:after="140" w:line="259" w:lineRule="auto"/>
        <w:ind w:left="1560" w:hanging="426"/>
        <w:rPr>
          <w:rFonts w:cs="Arial"/>
          <w:b w:val="0"/>
          <w:i w:val="0"/>
          <w:sz w:val="22"/>
          <w:szCs w:val="22"/>
        </w:rPr>
      </w:pPr>
      <w:r w:rsidRPr="00AA29AA">
        <w:rPr>
          <w:rFonts w:cs="Arial"/>
          <w:b w:val="0"/>
          <w:i w:val="0"/>
          <w:sz w:val="22"/>
          <w:szCs w:val="22"/>
        </w:rPr>
        <w:t>compliance with regulatory requirements and best practice.</w:t>
      </w:r>
    </w:p>
    <w:p w14:paraId="11BD2B23" w14:textId="1AF33919" w:rsidR="00D05886" w:rsidRPr="00AA29AA" w:rsidRDefault="00CB257A" w:rsidP="004747F5">
      <w:pPr>
        <w:pStyle w:val="Heading2"/>
        <w:numPr>
          <w:ilvl w:val="0"/>
          <w:numId w:val="20"/>
        </w:numPr>
        <w:spacing w:after="140" w:line="259" w:lineRule="auto"/>
        <w:rPr>
          <w:rFonts w:cs="Arial"/>
        </w:rPr>
      </w:pPr>
      <w:r w:rsidRPr="00AA29AA">
        <w:rPr>
          <w:rFonts w:cs="Arial"/>
        </w:rPr>
        <w:t>&lt;INSERT ORGANISATION NAME&gt;</w:t>
      </w:r>
      <w:r w:rsidR="00D05886" w:rsidRPr="00AA29AA">
        <w:rPr>
          <w:rFonts w:cs="Arial"/>
        </w:rPr>
        <w:t xml:space="preserve"> Chief Executive Officer</w:t>
      </w:r>
    </w:p>
    <w:p w14:paraId="212CA69F" w14:textId="574E2FB4" w:rsidR="00D05886" w:rsidRPr="00AA29AA" w:rsidRDefault="00D05886" w:rsidP="004747F5">
      <w:pPr>
        <w:pStyle w:val="BodyText"/>
        <w:spacing w:after="140" w:line="259" w:lineRule="auto"/>
        <w:ind w:left="700"/>
        <w:rPr>
          <w:rFonts w:ascii="Arial" w:hAnsi="Arial" w:cs="Arial"/>
          <w:sz w:val="22"/>
          <w:lang w:val="en-US"/>
        </w:rPr>
      </w:pPr>
      <w:r w:rsidRPr="00AA29AA">
        <w:rPr>
          <w:rFonts w:ascii="Arial" w:hAnsi="Arial" w:cs="Arial"/>
          <w:sz w:val="22"/>
          <w:lang w:val="en-US"/>
        </w:rPr>
        <w:t xml:space="preserve">The </w:t>
      </w:r>
      <w:r w:rsidR="004747F5" w:rsidRPr="00AA29AA">
        <w:rPr>
          <w:rFonts w:ascii="Arial" w:hAnsi="Arial" w:cs="Arial"/>
          <w:sz w:val="22"/>
          <w:lang w:val="en-US"/>
        </w:rPr>
        <w:t>Chief Executive Officer</w:t>
      </w:r>
      <w:r w:rsidRPr="00AA29AA">
        <w:rPr>
          <w:rFonts w:ascii="Arial" w:hAnsi="Arial" w:cs="Arial"/>
          <w:sz w:val="22"/>
          <w:lang w:val="en-US"/>
        </w:rPr>
        <w:t xml:space="preserve"> is responsible for:</w:t>
      </w:r>
    </w:p>
    <w:p w14:paraId="4900F17C" w14:textId="242552D4" w:rsidR="00D05886" w:rsidRPr="00AA29AA" w:rsidRDefault="00D05886" w:rsidP="004747F5">
      <w:pPr>
        <w:pStyle w:val="Default"/>
        <w:numPr>
          <w:ilvl w:val="0"/>
          <w:numId w:val="8"/>
        </w:numPr>
        <w:spacing w:after="140" w:line="259" w:lineRule="auto"/>
        <w:rPr>
          <w:rFonts w:ascii="Arial" w:hAnsi="Arial" w:cs="Arial"/>
          <w:sz w:val="22"/>
          <w:szCs w:val="22"/>
        </w:rPr>
      </w:pPr>
      <w:r w:rsidRPr="00AA29AA">
        <w:rPr>
          <w:rFonts w:ascii="Arial" w:hAnsi="Arial" w:cs="Arial"/>
          <w:sz w:val="22"/>
          <w:szCs w:val="22"/>
        </w:rPr>
        <w:t xml:space="preserve">Identifying legislation, policy and guidelines affecting risk management practices at </w:t>
      </w:r>
      <w:r w:rsidR="00CB257A" w:rsidRPr="00AA29AA">
        <w:rPr>
          <w:rFonts w:ascii="Arial" w:hAnsi="Arial" w:cs="Arial"/>
          <w:sz w:val="22"/>
          <w:szCs w:val="22"/>
        </w:rPr>
        <w:t>&lt;INSERT ORGANISATION NAME&gt;</w:t>
      </w:r>
      <w:r w:rsidRPr="00AA29AA">
        <w:rPr>
          <w:rFonts w:ascii="Arial" w:hAnsi="Arial" w:cs="Arial"/>
          <w:sz w:val="22"/>
          <w:szCs w:val="22"/>
        </w:rPr>
        <w:t xml:space="preserve">; </w:t>
      </w:r>
    </w:p>
    <w:p w14:paraId="443D0614" w14:textId="323C1E72" w:rsidR="00D05886" w:rsidRPr="00AA29AA" w:rsidRDefault="00D05886" w:rsidP="004747F5">
      <w:pPr>
        <w:pStyle w:val="Default"/>
        <w:numPr>
          <w:ilvl w:val="0"/>
          <w:numId w:val="8"/>
        </w:numPr>
        <w:spacing w:after="140" w:line="259" w:lineRule="auto"/>
        <w:rPr>
          <w:rFonts w:ascii="Arial" w:hAnsi="Arial" w:cs="Arial"/>
          <w:sz w:val="22"/>
          <w:szCs w:val="22"/>
        </w:rPr>
      </w:pPr>
      <w:r w:rsidRPr="00AA29AA">
        <w:rPr>
          <w:rFonts w:ascii="Arial" w:hAnsi="Arial" w:cs="Arial"/>
          <w:sz w:val="22"/>
          <w:szCs w:val="22"/>
        </w:rPr>
        <w:t xml:space="preserve">Maintaining </w:t>
      </w:r>
      <w:r w:rsidR="00CB257A" w:rsidRPr="00AA29AA">
        <w:rPr>
          <w:rFonts w:ascii="Arial" w:hAnsi="Arial" w:cs="Arial"/>
          <w:sz w:val="22"/>
          <w:szCs w:val="22"/>
        </w:rPr>
        <w:t>&lt;INSERT ORGANISATION NAME&gt;</w:t>
      </w:r>
      <w:r w:rsidRPr="00AA29AA">
        <w:rPr>
          <w:rFonts w:ascii="Arial" w:hAnsi="Arial" w:cs="Arial"/>
          <w:sz w:val="22"/>
          <w:szCs w:val="22"/>
        </w:rPr>
        <w:t xml:space="preserve">’s Risk Register; </w:t>
      </w:r>
    </w:p>
    <w:p w14:paraId="741EF38C" w14:textId="19124F96" w:rsidR="00D05886" w:rsidRPr="00AA29AA" w:rsidRDefault="00D05886" w:rsidP="004747F5">
      <w:pPr>
        <w:pStyle w:val="Default"/>
        <w:numPr>
          <w:ilvl w:val="0"/>
          <w:numId w:val="8"/>
        </w:numPr>
        <w:spacing w:after="140" w:line="259" w:lineRule="auto"/>
        <w:rPr>
          <w:rFonts w:ascii="Arial" w:hAnsi="Arial" w:cs="Arial"/>
          <w:sz w:val="22"/>
          <w:szCs w:val="22"/>
        </w:rPr>
      </w:pPr>
      <w:r w:rsidRPr="00AA29AA">
        <w:rPr>
          <w:rFonts w:ascii="Arial" w:hAnsi="Arial" w:cs="Arial"/>
          <w:sz w:val="22"/>
          <w:szCs w:val="22"/>
        </w:rPr>
        <w:t xml:space="preserve">Providing assistance and support throughout </w:t>
      </w:r>
      <w:r w:rsidR="00CB257A" w:rsidRPr="00AA29AA">
        <w:rPr>
          <w:rFonts w:ascii="Arial" w:hAnsi="Arial" w:cs="Arial"/>
          <w:sz w:val="22"/>
          <w:szCs w:val="22"/>
        </w:rPr>
        <w:t>&lt;INSERT ORGANISATION NAME&gt;</w:t>
      </w:r>
      <w:r w:rsidRPr="00AA29AA">
        <w:rPr>
          <w:rFonts w:ascii="Arial" w:hAnsi="Arial" w:cs="Arial"/>
          <w:sz w:val="22"/>
          <w:szCs w:val="22"/>
        </w:rPr>
        <w:t xml:space="preserve"> for risk management; </w:t>
      </w:r>
    </w:p>
    <w:p w14:paraId="62722A3C" w14:textId="54435CCD" w:rsidR="00D05886" w:rsidRPr="00AA29AA" w:rsidRDefault="00D05886" w:rsidP="004747F5">
      <w:pPr>
        <w:pStyle w:val="Default"/>
        <w:numPr>
          <w:ilvl w:val="0"/>
          <w:numId w:val="8"/>
        </w:numPr>
        <w:spacing w:after="140" w:line="259" w:lineRule="auto"/>
        <w:rPr>
          <w:rFonts w:ascii="Arial" w:hAnsi="Arial" w:cs="Arial"/>
          <w:sz w:val="22"/>
          <w:szCs w:val="22"/>
        </w:rPr>
      </w:pPr>
      <w:r w:rsidRPr="00AA29AA">
        <w:rPr>
          <w:rFonts w:ascii="Arial" w:hAnsi="Arial" w:cs="Arial"/>
          <w:sz w:val="22"/>
          <w:szCs w:val="22"/>
        </w:rPr>
        <w:t xml:space="preserve">Organising appropriate risk management education and training for </w:t>
      </w:r>
      <w:r w:rsidR="00CB257A" w:rsidRPr="00AA29AA">
        <w:rPr>
          <w:rFonts w:ascii="Arial" w:hAnsi="Arial" w:cs="Arial"/>
          <w:sz w:val="22"/>
          <w:szCs w:val="22"/>
        </w:rPr>
        <w:t>&lt;INSERT ORGANISATION NAME&gt;</w:t>
      </w:r>
      <w:r w:rsidRPr="00AA29AA">
        <w:rPr>
          <w:rFonts w:ascii="Arial" w:hAnsi="Arial" w:cs="Arial"/>
          <w:sz w:val="22"/>
          <w:szCs w:val="22"/>
        </w:rPr>
        <w:t xml:space="preserve"> staff; and </w:t>
      </w:r>
    </w:p>
    <w:p w14:paraId="50CB1AAF" w14:textId="788D9E8F" w:rsidR="00D05886" w:rsidRPr="00AA29AA" w:rsidRDefault="00D05886" w:rsidP="004747F5">
      <w:pPr>
        <w:pStyle w:val="Default"/>
        <w:numPr>
          <w:ilvl w:val="0"/>
          <w:numId w:val="8"/>
        </w:numPr>
        <w:spacing w:after="140" w:line="259" w:lineRule="auto"/>
        <w:rPr>
          <w:rFonts w:ascii="Arial" w:hAnsi="Arial" w:cs="Arial"/>
          <w:sz w:val="22"/>
          <w:szCs w:val="22"/>
        </w:rPr>
      </w:pPr>
      <w:r w:rsidRPr="00AA29AA">
        <w:rPr>
          <w:rFonts w:ascii="Arial" w:hAnsi="Arial" w:cs="Arial"/>
          <w:sz w:val="22"/>
          <w:szCs w:val="22"/>
        </w:rPr>
        <w:t xml:space="preserve">Monitoring the implementation of the </w:t>
      </w:r>
      <w:r w:rsidR="00CB257A" w:rsidRPr="00AA29AA">
        <w:rPr>
          <w:rFonts w:ascii="Arial" w:hAnsi="Arial" w:cs="Arial"/>
          <w:sz w:val="22"/>
          <w:szCs w:val="22"/>
        </w:rPr>
        <w:t>&lt;INSERT ORGANISATION NAME&gt;</w:t>
      </w:r>
      <w:r w:rsidRPr="00AA29AA">
        <w:rPr>
          <w:rFonts w:ascii="Arial" w:hAnsi="Arial" w:cs="Arial"/>
          <w:sz w:val="22"/>
          <w:szCs w:val="22"/>
        </w:rPr>
        <w:t xml:space="preserve"> Risk Management Framework across the organisation. </w:t>
      </w:r>
    </w:p>
    <w:p w14:paraId="1ACB9214" w14:textId="2A9FE3D4" w:rsidR="00A51154" w:rsidRPr="00AA29AA" w:rsidRDefault="00CB257A" w:rsidP="004747F5">
      <w:pPr>
        <w:pStyle w:val="Heading2"/>
        <w:numPr>
          <w:ilvl w:val="0"/>
          <w:numId w:val="20"/>
        </w:numPr>
        <w:spacing w:after="140" w:line="259" w:lineRule="auto"/>
        <w:rPr>
          <w:rFonts w:cs="Arial"/>
        </w:rPr>
      </w:pPr>
      <w:r w:rsidRPr="00AA29AA">
        <w:rPr>
          <w:rFonts w:cs="Arial"/>
        </w:rPr>
        <w:t>&lt;INSERT ORGANISATION NAME&gt;</w:t>
      </w:r>
      <w:r w:rsidR="00D05886" w:rsidRPr="00AA29AA">
        <w:rPr>
          <w:rFonts w:cs="Arial"/>
        </w:rPr>
        <w:t xml:space="preserve"> </w:t>
      </w:r>
      <w:r w:rsidR="00A51154" w:rsidRPr="00AA29AA">
        <w:rPr>
          <w:rFonts w:cs="Arial"/>
        </w:rPr>
        <w:t xml:space="preserve">Managers </w:t>
      </w:r>
      <w:r w:rsidR="00D05886" w:rsidRPr="00AA29AA">
        <w:rPr>
          <w:rFonts w:cs="Arial"/>
        </w:rPr>
        <w:t>/ Senior Staff</w:t>
      </w:r>
    </w:p>
    <w:p w14:paraId="0EAFCF54" w14:textId="59FE226B" w:rsidR="00A51154" w:rsidRPr="00AA29AA" w:rsidRDefault="007674C8" w:rsidP="004747F5">
      <w:pPr>
        <w:pStyle w:val="BodyText"/>
        <w:spacing w:after="140" w:line="259" w:lineRule="auto"/>
        <w:ind w:left="700"/>
        <w:rPr>
          <w:rFonts w:ascii="Arial" w:hAnsi="Arial" w:cs="Arial"/>
          <w:sz w:val="22"/>
          <w:lang w:val="en-US"/>
        </w:rPr>
      </w:pPr>
      <w:r w:rsidRPr="00AA29AA">
        <w:rPr>
          <w:rFonts w:ascii="Arial" w:hAnsi="Arial" w:cs="Arial"/>
          <w:sz w:val="22"/>
          <w:lang w:val="en-US"/>
        </w:rPr>
        <w:t>Senior m</w:t>
      </w:r>
      <w:r w:rsidR="00A51154" w:rsidRPr="00AA29AA">
        <w:rPr>
          <w:rFonts w:ascii="Arial" w:hAnsi="Arial" w:cs="Arial"/>
          <w:sz w:val="22"/>
          <w:lang w:val="en-US"/>
        </w:rPr>
        <w:t>anagement will be responsible for:</w:t>
      </w:r>
    </w:p>
    <w:p w14:paraId="09B176A0" w14:textId="0FEC8B76" w:rsidR="00A51154" w:rsidRPr="00AA29AA" w:rsidRDefault="00A51154" w:rsidP="004747F5">
      <w:pPr>
        <w:pStyle w:val="BodyText"/>
        <w:numPr>
          <w:ilvl w:val="0"/>
          <w:numId w:val="6"/>
        </w:numPr>
        <w:spacing w:after="140" w:line="259" w:lineRule="auto"/>
        <w:rPr>
          <w:rFonts w:ascii="Arial" w:hAnsi="Arial" w:cs="Arial"/>
          <w:sz w:val="22"/>
          <w:lang w:val="en-US"/>
        </w:rPr>
      </w:pPr>
      <w:r w:rsidRPr="00AA29AA">
        <w:rPr>
          <w:rFonts w:ascii="Arial" w:hAnsi="Arial" w:cs="Arial"/>
          <w:sz w:val="22"/>
          <w:lang w:val="en-US"/>
        </w:rPr>
        <w:t xml:space="preserve">championing the roll out of the </w:t>
      </w:r>
      <w:r w:rsidR="00CB257A" w:rsidRPr="00AA29AA">
        <w:rPr>
          <w:rFonts w:ascii="Arial" w:hAnsi="Arial" w:cs="Arial"/>
          <w:sz w:val="22"/>
          <w:lang w:val="en-US"/>
        </w:rPr>
        <w:t>&lt;INSERT ORGANISATION NAME&gt;</w:t>
      </w:r>
      <w:r w:rsidRPr="00AA29AA">
        <w:rPr>
          <w:rFonts w:ascii="Arial" w:hAnsi="Arial" w:cs="Arial"/>
          <w:sz w:val="22"/>
          <w:lang w:val="en-US"/>
        </w:rPr>
        <w:t xml:space="preserve"> Risk Management Framework into </w:t>
      </w:r>
      <w:r w:rsidR="00CB257A" w:rsidRPr="00AA29AA">
        <w:rPr>
          <w:rFonts w:ascii="Arial" w:hAnsi="Arial" w:cs="Arial"/>
          <w:sz w:val="22"/>
          <w:lang w:val="en-US"/>
        </w:rPr>
        <w:t>&lt;INSERT ORGANISATION NAME&gt;</w:t>
      </w:r>
      <w:r w:rsidRPr="00AA29AA">
        <w:rPr>
          <w:rFonts w:ascii="Arial" w:hAnsi="Arial" w:cs="Arial"/>
          <w:sz w:val="22"/>
          <w:lang w:val="en-US"/>
        </w:rPr>
        <w:t>’s operations;</w:t>
      </w:r>
    </w:p>
    <w:p w14:paraId="782098EF" w14:textId="77777777" w:rsidR="00A51154" w:rsidRPr="00AA29AA" w:rsidRDefault="00A51154" w:rsidP="004747F5">
      <w:pPr>
        <w:pStyle w:val="BodyText"/>
        <w:numPr>
          <w:ilvl w:val="0"/>
          <w:numId w:val="6"/>
        </w:numPr>
        <w:spacing w:after="140" w:line="259" w:lineRule="auto"/>
        <w:rPr>
          <w:rFonts w:ascii="Arial" w:hAnsi="Arial" w:cs="Arial"/>
          <w:sz w:val="22"/>
          <w:lang w:val="en-US"/>
        </w:rPr>
      </w:pPr>
      <w:r w:rsidRPr="00AA29AA">
        <w:rPr>
          <w:rFonts w:ascii="Arial" w:hAnsi="Arial" w:cs="Arial"/>
          <w:sz w:val="22"/>
          <w:lang w:val="en-US"/>
        </w:rPr>
        <w:t>ensuring staff understand their responsibilities with respect to operational risk management; and</w:t>
      </w:r>
    </w:p>
    <w:p w14:paraId="15980D9A" w14:textId="77777777" w:rsidR="00A51154" w:rsidRPr="00AA29AA" w:rsidRDefault="00A51154" w:rsidP="004747F5">
      <w:pPr>
        <w:pStyle w:val="BodyText"/>
        <w:numPr>
          <w:ilvl w:val="0"/>
          <w:numId w:val="6"/>
        </w:numPr>
        <w:spacing w:after="140" w:line="259" w:lineRule="auto"/>
        <w:rPr>
          <w:rFonts w:ascii="Arial" w:hAnsi="Arial" w:cs="Arial"/>
          <w:sz w:val="22"/>
          <w:lang w:val="en-US"/>
        </w:rPr>
      </w:pPr>
      <w:r w:rsidRPr="00AA29AA">
        <w:rPr>
          <w:rFonts w:ascii="Arial" w:hAnsi="Arial" w:cs="Arial"/>
          <w:sz w:val="22"/>
          <w:lang w:val="en-US"/>
        </w:rPr>
        <w:t>developing a risk aware culture within their area of responsibility.</w:t>
      </w:r>
    </w:p>
    <w:p w14:paraId="054E7B54" w14:textId="6852657F" w:rsidR="00A51154" w:rsidRPr="00AA29AA" w:rsidRDefault="00A51154" w:rsidP="004747F5">
      <w:pPr>
        <w:pStyle w:val="BodyText"/>
        <w:numPr>
          <w:ilvl w:val="0"/>
          <w:numId w:val="6"/>
        </w:numPr>
        <w:spacing w:after="140" w:line="259" w:lineRule="auto"/>
        <w:rPr>
          <w:rFonts w:ascii="Arial" w:hAnsi="Arial" w:cs="Arial"/>
          <w:sz w:val="22"/>
          <w:lang w:val="en-US"/>
        </w:rPr>
      </w:pPr>
      <w:r w:rsidRPr="00AA29AA">
        <w:rPr>
          <w:rFonts w:ascii="Arial" w:hAnsi="Arial" w:cs="Arial"/>
          <w:sz w:val="22"/>
          <w:lang w:val="en-US"/>
        </w:rPr>
        <w:t xml:space="preserve">Advising the </w:t>
      </w:r>
      <w:r w:rsidR="004747F5" w:rsidRPr="00AA29AA">
        <w:rPr>
          <w:rFonts w:ascii="Arial" w:hAnsi="Arial" w:cs="Arial"/>
          <w:sz w:val="22"/>
          <w:lang w:val="en-US"/>
        </w:rPr>
        <w:t>Chief Executive Officer</w:t>
      </w:r>
      <w:r w:rsidRPr="00AA29AA">
        <w:rPr>
          <w:rFonts w:ascii="Arial" w:hAnsi="Arial" w:cs="Arial"/>
          <w:sz w:val="22"/>
          <w:lang w:val="en-US"/>
        </w:rPr>
        <w:t xml:space="preserve"> of needs for </w:t>
      </w:r>
      <w:r w:rsidR="00D05886" w:rsidRPr="00AA29AA">
        <w:rPr>
          <w:rFonts w:ascii="Arial" w:hAnsi="Arial" w:cs="Arial"/>
          <w:sz w:val="22"/>
          <w:lang w:val="en-US"/>
        </w:rPr>
        <w:t xml:space="preserve">any </w:t>
      </w:r>
      <w:r w:rsidRPr="00AA29AA">
        <w:rPr>
          <w:rFonts w:ascii="Arial" w:hAnsi="Arial" w:cs="Arial"/>
          <w:sz w:val="22"/>
          <w:lang w:val="en-US"/>
        </w:rPr>
        <w:t>training, development and facilitation;</w:t>
      </w:r>
    </w:p>
    <w:p w14:paraId="2EDE09B4" w14:textId="77777777" w:rsidR="00A51154" w:rsidRPr="00AA29AA" w:rsidRDefault="00A51154" w:rsidP="004747F5">
      <w:pPr>
        <w:pStyle w:val="BodyText"/>
        <w:numPr>
          <w:ilvl w:val="0"/>
          <w:numId w:val="6"/>
        </w:numPr>
        <w:spacing w:after="140" w:line="259" w:lineRule="auto"/>
        <w:rPr>
          <w:rFonts w:ascii="Arial" w:hAnsi="Arial" w:cs="Arial"/>
          <w:sz w:val="22"/>
          <w:lang w:val="en-US"/>
        </w:rPr>
      </w:pPr>
      <w:r w:rsidRPr="00AA29AA">
        <w:rPr>
          <w:rFonts w:ascii="Arial" w:hAnsi="Arial" w:cs="Arial"/>
          <w:sz w:val="22"/>
          <w:lang w:val="en-US"/>
        </w:rPr>
        <w:t>Maintenance of risk registers within their areas;</w:t>
      </w:r>
    </w:p>
    <w:p w14:paraId="1726FD1C" w14:textId="77777777" w:rsidR="00A51154" w:rsidRPr="00AA29AA" w:rsidRDefault="00A51154" w:rsidP="004747F5">
      <w:pPr>
        <w:pStyle w:val="Heading2"/>
        <w:numPr>
          <w:ilvl w:val="0"/>
          <w:numId w:val="20"/>
        </w:numPr>
        <w:spacing w:after="140" w:line="259" w:lineRule="auto"/>
        <w:rPr>
          <w:rFonts w:cs="Arial"/>
        </w:rPr>
      </w:pPr>
      <w:r w:rsidRPr="00AA29AA">
        <w:rPr>
          <w:rFonts w:cs="Arial"/>
        </w:rPr>
        <w:t>Risk Owners</w:t>
      </w:r>
    </w:p>
    <w:p w14:paraId="4DC8CFEC" w14:textId="77777777" w:rsidR="00A51154" w:rsidRPr="00AA29AA" w:rsidRDefault="00D05886" w:rsidP="004747F5">
      <w:pPr>
        <w:autoSpaceDE w:val="0"/>
        <w:autoSpaceDN w:val="0"/>
        <w:adjustRightInd w:val="0"/>
        <w:spacing w:after="140" w:line="259" w:lineRule="auto"/>
        <w:ind w:left="0" w:firstLine="700"/>
        <w:rPr>
          <w:rFonts w:cs="Arial"/>
          <w:color w:val="000000"/>
          <w:sz w:val="22"/>
          <w:lang w:val="en-AU" w:eastAsia="en-AU"/>
        </w:rPr>
      </w:pPr>
      <w:r w:rsidRPr="00AA29AA">
        <w:rPr>
          <w:rFonts w:cs="Arial"/>
          <w:bCs/>
          <w:color w:val="000000"/>
          <w:sz w:val="22"/>
          <w:lang w:val="en-AU" w:eastAsia="en-AU"/>
        </w:rPr>
        <w:t>Risk o</w:t>
      </w:r>
      <w:r w:rsidR="00A51154" w:rsidRPr="00AA29AA">
        <w:rPr>
          <w:rFonts w:cs="Arial"/>
          <w:bCs/>
          <w:color w:val="000000"/>
          <w:sz w:val="22"/>
          <w:lang w:val="en-AU" w:eastAsia="en-AU"/>
        </w:rPr>
        <w:t xml:space="preserve">wners </w:t>
      </w:r>
      <w:r w:rsidR="00A51154" w:rsidRPr="00AA29AA">
        <w:rPr>
          <w:rFonts w:cs="Arial"/>
          <w:color w:val="000000"/>
          <w:sz w:val="22"/>
          <w:lang w:val="en-AU" w:eastAsia="en-AU"/>
        </w:rPr>
        <w:t xml:space="preserve">are responsible for: </w:t>
      </w:r>
    </w:p>
    <w:p w14:paraId="2BDD65C8" w14:textId="77777777" w:rsidR="00A51154" w:rsidRPr="00AA29AA" w:rsidRDefault="00A51154" w:rsidP="004747F5">
      <w:pPr>
        <w:numPr>
          <w:ilvl w:val="0"/>
          <w:numId w:val="12"/>
        </w:numPr>
        <w:autoSpaceDE w:val="0"/>
        <w:autoSpaceDN w:val="0"/>
        <w:adjustRightInd w:val="0"/>
        <w:spacing w:after="140" w:line="259" w:lineRule="auto"/>
        <w:rPr>
          <w:rFonts w:cs="Arial"/>
          <w:color w:val="000000"/>
          <w:sz w:val="22"/>
          <w:lang w:val="en-AU" w:eastAsia="en-AU"/>
        </w:rPr>
      </w:pPr>
      <w:r w:rsidRPr="00AA29AA">
        <w:rPr>
          <w:rFonts w:cs="Arial"/>
          <w:color w:val="000000"/>
          <w:sz w:val="22"/>
          <w:lang w:val="en-AU" w:eastAsia="en-AU"/>
        </w:rPr>
        <w:t xml:space="preserve">Identifying existing controls to help manage the risk; </w:t>
      </w:r>
    </w:p>
    <w:p w14:paraId="67966359" w14:textId="77777777" w:rsidR="00A51154" w:rsidRPr="00AA29AA" w:rsidRDefault="00A51154" w:rsidP="004747F5">
      <w:pPr>
        <w:numPr>
          <w:ilvl w:val="0"/>
          <w:numId w:val="12"/>
        </w:numPr>
        <w:autoSpaceDE w:val="0"/>
        <w:autoSpaceDN w:val="0"/>
        <w:adjustRightInd w:val="0"/>
        <w:spacing w:after="140" w:line="259" w:lineRule="auto"/>
        <w:rPr>
          <w:rFonts w:cs="Arial"/>
          <w:color w:val="000000"/>
          <w:sz w:val="22"/>
          <w:lang w:val="en-AU" w:eastAsia="en-AU"/>
        </w:rPr>
      </w:pPr>
      <w:r w:rsidRPr="00AA29AA">
        <w:rPr>
          <w:rFonts w:cs="Arial"/>
          <w:color w:val="000000"/>
          <w:sz w:val="22"/>
          <w:lang w:val="en-AU" w:eastAsia="en-AU"/>
        </w:rPr>
        <w:lastRenderedPageBreak/>
        <w:t xml:space="preserve">Developing treatment plans to reduce the likelihood and/or </w:t>
      </w:r>
      <w:r w:rsidR="00D05886" w:rsidRPr="00AA29AA">
        <w:rPr>
          <w:rFonts w:cs="Arial"/>
          <w:color w:val="000000"/>
          <w:sz w:val="22"/>
          <w:lang w:val="en-AU" w:eastAsia="en-AU"/>
        </w:rPr>
        <w:t>impact</w:t>
      </w:r>
      <w:r w:rsidRPr="00AA29AA">
        <w:rPr>
          <w:rFonts w:cs="Arial"/>
          <w:color w:val="000000"/>
          <w:sz w:val="22"/>
          <w:lang w:val="en-AU" w:eastAsia="en-AU"/>
        </w:rPr>
        <w:t xml:space="preserve"> of the risk; Monitoring the implementation of the treatment plans and reporting on their effectiveness and outcomes; and </w:t>
      </w:r>
    </w:p>
    <w:p w14:paraId="0F6E484B" w14:textId="77777777" w:rsidR="00A51154" w:rsidRPr="00AA29AA" w:rsidRDefault="00A51154" w:rsidP="004747F5">
      <w:pPr>
        <w:numPr>
          <w:ilvl w:val="0"/>
          <w:numId w:val="12"/>
        </w:numPr>
        <w:autoSpaceDE w:val="0"/>
        <w:autoSpaceDN w:val="0"/>
        <w:adjustRightInd w:val="0"/>
        <w:spacing w:after="140" w:line="259" w:lineRule="auto"/>
        <w:rPr>
          <w:rFonts w:cs="Arial"/>
          <w:color w:val="000000"/>
          <w:sz w:val="22"/>
          <w:lang w:val="en-AU" w:eastAsia="en-AU"/>
        </w:rPr>
      </w:pPr>
      <w:r w:rsidRPr="00AA29AA">
        <w:rPr>
          <w:rFonts w:cs="Arial"/>
          <w:color w:val="000000"/>
          <w:sz w:val="22"/>
          <w:lang w:val="en-AU" w:eastAsia="en-AU"/>
        </w:rPr>
        <w:t xml:space="preserve">Monitoring and alerting </w:t>
      </w:r>
      <w:r w:rsidR="00D05886" w:rsidRPr="00AA29AA">
        <w:rPr>
          <w:rFonts w:cs="Arial"/>
          <w:color w:val="000000"/>
          <w:sz w:val="22"/>
          <w:lang w:val="en-AU" w:eastAsia="en-AU"/>
        </w:rPr>
        <w:t xml:space="preserve">senior </w:t>
      </w:r>
      <w:r w:rsidRPr="00AA29AA">
        <w:rPr>
          <w:rFonts w:cs="Arial"/>
          <w:color w:val="000000"/>
          <w:sz w:val="22"/>
          <w:lang w:val="en-AU" w:eastAsia="en-AU"/>
        </w:rPr>
        <w:t xml:space="preserve">management of significant changes in risk status. </w:t>
      </w:r>
    </w:p>
    <w:p w14:paraId="14D81B7F" w14:textId="77777777" w:rsidR="00A51154" w:rsidRPr="00AA29AA" w:rsidRDefault="00A51154" w:rsidP="00D05886">
      <w:pPr>
        <w:pStyle w:val="Heading1"/>
        <w:numPr>
          <w:ilvl w:val="0"/>
          <w:numId w:val="2"/>
        </w:numPr>
        <w:pBdr>
          <w:bottom w:val="none" w:sz="0" w:space="0" w:color="auto"/>
        </w:pBdr>
        <w:rPr>
          <w:rFonts w:cs="Arial"/>
        </w:rPr>
      </w:pPr>
      <w:r w:rsidRPr="00AA29AA">
        <w:rPr>
          <w:rFonts w:cs="Arial"/>
        </w:rPr>
        <w:t>RISK FRAMEWORK</w:t>
      </w:r>
    </w:p>
    <w:p w14:paraId="41A39E18" w14:textId="77777777" w:rsidR="00A51154" w:rsidRPr="00AA29AA" w:rsidRDefault="00A51154" w:rsidP="00A51154">
      <w:pPr>
        <w:pStyle w:val="Heading2"/>
        <w:numPr>
          <w:ilvl w:val="0"/>
          <w:numId w:val="17"/>
        </w:numPr>
        <w:rPr>
          <w:rFonts w:cs="Arial"/>
        </w:rPr>
      </w:pPr>
      <w:r w:rsidRPr="00AA29AA">
        <w:rPr>
          <w:rFonts w:cs="Arial"/>
        </w:rPr>
        <w:t>Risk Matrix</w:t>
      </w:r>
    </w:p>
    <w:p w14:paraId="57208807" w14:textId="200F3046" w:rsidR="00D05886" w:rsidRPr="00AA29AA" w:rsidRDefault="00A51154" w:rsidP="007674C8">
      <w:pPr>
        <w:pStyle w:val="Para"/>
        <w:ind w:left="709"/>
        <w:rPr>
          <w:rFonts w:cs="Arial"/>
          <w:szCs w:val="22"/>
        </w:rPr>
      </w:pPr>
      <w:r w:rsidRPr="00AA29AA">
        <w:rPr>
          <w:rFonts w:cs="Arial"/>
          <w:szCs w:val="22"/>
        </w:rPr>
        <w:t xml:space="preserve">The </w:t>
      </w:r>
      <w:r w:rsidR="00AA29AA">
        <w:rPr>
          <w:rFonts w:cs="Arial"/>
          <w:szCs w:val="22"/>
        </w:rPr>
        <w:t>Board</w:t>
      </w:r>
      <w:r w:rsidRPr="00AA29AA">
        <w:rPr>
          <w:rFonts w:cs="Arial"/>
          <w:szCs w:val="22"/>
        </w:rPr>
        <w:t xml:space="preserve"> of </w:t>
      </w:r>
      <w:r w:rsidR="00CB257A" w:rsidRPr="00AA29AA">
        <w:rPr>
          <w:rFonts w:cs="Arial"/>
          <w:szCs w:val="22"/>
        </w:rPr>
        <w:t>&lt;INSERT ORGANISATION NAME&gt;</w:t>
      </w:r>
      <w:r w:rsidRPr="00AA29AA">
        <w:rPr>
          <w:rFonts w:cs="Arial"/>
          <w:szCs w:val="22"/>
        </w:rPr>
        <w:t xml:space="preserve"> </w:t>
      </w:r>
      <w:r w:rsidR="00D05886" w:rsidRPr="00AA29AA">
        <w:rPr>
          <w:rFonts w:cs="Arial"/>
          <w:szCs w:val="22"/>
        </w:rPr>
        <w:t>has approved the following r</w:t>
      </w:r>
      <w:r w:rsidRPr="00AA29AA">
        <w:rPr>
          <w:rFonts w:cs="Arial"/>
          <w:szCs w:val="22"/>
        </w:rPr>
        <w:t xml:space="preserve">isk </w:t>
      </w:r>
      <w:r w:rsidR="00D05886" w:rsidRPr="00AA29AA">
        <w:rPr>
          <w:rFonts w:cs="Arial"/>
          <w:szCs w:val="22"/>
        </w:rPr>
        <w:t>m</w:t>
      </w:r>
      <w:r w:rsidRPr="00AA29AA">
        <w:rPr>
          <w:rFonts w:cs="Arial"/>
          <w:szCs w:val="22"/>
        </w:rPr>
        <w:t>atrix</w:t>
      </w:r>
    </w:p>
    <w:p w14:paraId="00C0A98D" w14:textId="77777777" w:rsidR="007430FD" w:rsidRPr="00AA29AA" w:rsidRDefault="007430FD" w:rsidP="007674C8">
      <w:pPr>
        <w:pStyle w:val="Para"/>
        <w:ind w:left="709"/>
        <w:rPr>
          <w:rFonts w:eastAsiaTheme="minorHAnsi" w:cs="Arial"/>
          <w:b/>
          <w:szCs w:val="22"/>
        </w:rPr>
      </w:pPr>
    </w:p>
    <w:tbl>
      <w:tblPr>
        <w:tblW w:w="5000" w:type="pct"/>
        <w:jc w:val="center"/>
        <w:tblLook w:val="04A0" w:firstRow="1" w:lastRow="0" w:firstColumn="1" w:lastColumn="0" w:noHBand="0" w:noVBand="1"/>
      </w:tblPr>
      <w:tblGrid>
        <w:gridCol w:w="603"/>
        <w:gridCol w:w="1414"/>
        <w:gridCol w:w="382"/>
        <w:gridCol w:w="1447"/>
        <w:gridCol w:w="1447"/>
        <w:gridCol w:w="1447"/>
        <w:gridCol w:w="1447"/>
        <w:gridCol w:w="1447"/>
      </w:tblGrid>
      <w:tr w:rsidR="00D05886" w:rsidRPr="00AA29AA" w14:paraId="24C7CC9A" w14:textId="77777777" w:rsidTr="00B223BA">
        <w:trPr>
          <w:jc w:val="center"/>
        </w:trPr>
        <w:tc>
          <w:tcPr>
            <w:tcW w:w="1046" w:type="pct"/>
            <w:gridSpan w:val="2"/>
            <w:tcBorders>
              <w:bottom w:val="single" w:sz="4" w:space="0" w:color="auto"/>
              <w:right w:val="single" w:sz="4" w:space="0" w:color="000000"/>
            </w:tcBorders>
            <w:shd w:val="clear" w:color="000000" w:fill="FFFFFF"/>
            <w:vAlign w:val="center"/>
          </w:tcPr>
          <w:p w14:paraId="160F49BD" w14:textId="77777777" w:rsidR="00D05886" w:rsidRPr="00AA29AA" w:rsidRDefault="00D05886" w:rsidP="00D05886">
            <w:pPr>
              <w:ind w:left="0"/>
              <w:jc w:val="center"/>
              <w:rPr>
                <w:rFonts w:cs="Arial"/>
                <w:b/>
                <w:bCs/>
                <w:color w:val="FF0000"/>
                <w:sz w:val="24"/>
                <w:szCs w:val="24"/>
                <w:lang w:val="en-AU" w:eastAsia="en-AU"/>
              </w:rPr>
            </w:pPr>
          </w:p>
        </w:tc>
        <w:tc>
          <w:tcPr>
            <w:tcW w:w="3954" w:type="pct"/>
            <w:gridSpan w:val="6"/>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638C9F4A" w14:textId="77777777" w:rsidR="00D05886" w:rsidRPr="00AA29AA" w:rsidRDefault="00D05886" w:rsidP="00D05886">
            <w:pPr>
              <w:ind w:left="0"/>
              <w:jc w:val="center"/>
              <w:rPr>
                <w:rFonts w:cs="Arial"/>
                <w:b/>
                <w:bCs/>
                <w:sz w:val="24"/>
                <w:szCs w:val="24"/>
                <w:lang w:val="en-AU" w:eastAsia="en-AU"/>
              </w:rPr>
            </w:pPr>
            <w:r w:rsidRPr="00AA29AA">
              <w:rPr>
                <w:rFonts w:cs="Arial"/>
                <w:b/>
                <w:bCs/>
                <w:sz w:val="24"/>
                <w:szCs w:val="24"/>
                <w:lang w:val="en-AU" w:eastAsia="en-AU"/>
              </w:rPr>
              <w:t>IMPACT</w:t>
            </w:r>
          </w:p>
        </w:tc>
      </w:tr>
      <w:tr w:rsidR="00D05886" w:rsidRPr="00AA29AA" w14:paraId="549C450D" w14:textId="77777777" w:rsidTr="00B223BA">
        <w:trPr>
          <w:jc w:val="center"/>
        </w:trPr>
        <w:tc>
          <w:tcPr>
            <w:tcW w:w="1046" w:type="pct"/>
            <w:gridSpan w:val="2"/>
            <w:vMerge w:val="restart"/>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2000E6F2" w14:textId="77777777" w:rsidR="00D05886" w:rsidRPr="00AA29AA" w:rsidRDefault="00D05886" w:rsidP="00D05886">
            <w:pPr>
              <w:ind w:left="0"/>
              <w:jc w:val="center"/>
              <w:rPr>
                <w:rFonts w:cs="Arial"/>
                <w:b/>
                <w:bCs/>
                <w:color w:val="FFFFFF" w:themeColor="background1"/>
                <w:sz w:val="24"/>
                <w:szCs w:val="24"/>
                <w:lang w:val="en-AU" w:eastAsia="en-AU"/>
              </w:rPr>
            </w:pPr>
            <w:r w:rsidRPr="00AA29AA">
              <w:rPr>
                <w:rFonts w:cs="Arial"/>
                <w:b/>
                <w:bCs/>
                <w:color w:val="FFFFFF" w:themeColor="background1"/>
                <w:sz w:val="24"/>
                <w:szCs w:val="24"/>
                <w:lang w:val="en-AU" w:eastAsia="en-AU"/>
              </w:rPr>
              <w:t>Risk Matrix</w:t>
            </w:r>
          </w:p>
        </w:tc>
        <w:tc>
          <w:tcPr>
            <w:tcW w:w="949" w:type="pct"/>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DA891D4" w14:textId="77777777" w:rsidR="00D05886" w:rsidRPr="00AA29AA" w:rsidRDefault="00D05886" w:rsidP="00D05886">
            <w:pPr>
              <w:ind w:left="0"/>
              <w:jc w:val="center"/>
              <w:rPr>
                <w:rFonts w:cs="Arial"/>
                <w:b/>
                <w:bCs/>
                <w:sz w:val="24"/>
                <w:szCs w:val="24"/>
                <w:lang w:val="en-AU" w:eastAsia="en-AU"/>
              </w:rPr>
            </w:pPr>
            <w:r w:rsidRPr="00AA29AA">
              <w:rPr>
                <w:rFonts w:cs="Arial"/>
                <w:b/>
                <w:bCs/>
                <w:sz w:val="24"/>
                <w:szCs w:val="24"/>
                <w:lang w:val="en-AU" w:eastAsia="en-AU"/>
              </w:rPr>
              <w:t>Insignificant</w:t>
            </w:r>
          </w:p>
        </w:tc>
        <w:tc>
          <w:tcPr>
            <w:tcW w:w="7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6EF4989" w14:textId="77777777" w:rsidR="00D05886" w:rsidRPr="00AA29AA" w:rsidRDefault="00D05886" w:rsidP="00D05886">
            <w:pPr>
              <w:ind w:left="0"/>
              <w:jc w:val="center"/>
              <w:rPr>
                <w:rFonts w:cs="Arial"/>
                <w:b/>
                <w:bCs/>
                <w:sz w:val="24"/>
                <w:szCs w:val="24"/>
                <w:lang w:val="en-AU" w:eastAsia="en-AU"/>
              </w:rPr>
            </w:pPr>
            <w:r w:rsidRPr="00AA29AA">
              <w:rPr>
                <w:rFonts w:cs="Arial"/>
                <w:b/>
                <w:bCs/>
                <w:sz w:val="24"/>
                <w:szCs w:val="24"/>
                <w:lang w:val="en-AU" w:eastAsia="en-AU"/>
              </w:rPr>
              <w:t>Minor</w:t>
            </w:r>
          </w:p>
        </w:tc>
        <w:tc>
          <w:tcPr>
            <w:tcW w:w="7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4E4C63D" w14:textId="77777777" w:rsidR="00D05886" w:rsidRPr="00AA29AA" w:rsidRDefault="00D05886" w:rsidP="00D05886">
            <w:pPr>
              <w:ind w:left="0"/>
              <w:jc w:val="center"/>
              <w:rPr>
                <w:rFonts w:cs="Arial"/>
                <w:b/>
                <w:bCs/>
                <w:sz w:val="24"/>
                <w:szCs w:val="24"/>
                <w:lang w:val="en-AU" w:eastAsia="en-AU"/>
              </w:rPr>
            </w:pPr>
            <w:r w:rsidRPr="00AA29AA">
              <w:rPr>
                <w:rFonts w:cs="Arial"/>
                <w:b/>
                <w:bCs/>
                <w:sz w:val="24"/>
                <w:szCs w:val="24"/>
                <w:lang w:val="en-AU" w:eastAsia="en-AU"/>
              </w:rPr>
              <w:t>Medium</w:t>
            </w:r>
          </w:p>
        </w:tc>
        <w:tc>
          <w:tcPr>
            <w:tcW w:w="7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795F837" w14:textId="77777777" w:rsidR="00D05886" w:rsidRPr="00AA29AA" w:rsidRDefault="00D05886" w:rsidP="00D05886">
            <w:pPr>
              <w:ind w:left="0"/>
              <w:jc w:val="center"/>
              <w:rPr>
                <w:rFonts w:cs="Arial"/>
                <w:b/>
                <w:bCs/>
                <w:sz w:val="24"/>
                <w:szCs w:val="24"/>
                <w:lang w:val="en-AU" w:eastAsia="en-AU"/>
              </w:rPr>
            </w:pPr>
            <w:r w:rsidRPr="00AA29AA">
              <w:rPr>
                <w:rFonts w:cs="Arial"/>
                <w:b/>
                <w:bCs/>
                <w:sz w:val="24"/>
                <w:szCs w:val="24"/>
                <w:lang w:val="en-AU" w:eastAsia="en-AU"/>
              </w:rPr>
              <w:t>High</w:t>
            </w:r>
          </w:p>
        </w:tc>
        <w:tc>
          <w:tcPr>
            <w:tcW w:w="7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F601897" w14:textId="77777777" w:rsidR="00D05886" w:rsidRPr="00AA29AA" w:rsidRDefault="00D05886" w:rsidP="00D05886">
            <w:pPr>
              <w:ind w:left="0"/>
              <w:jc w:val="center"/>
              <w:rPr>
                <w:rFonts w:cs="Arial"/>
                <w:b/>
                <w:bCs/>
                <w:sz w:val="24"/>
                <w:szCs w:val="24"/>
                <w:lang w:val="en-AU" w:eastAsia="en-AU"/>
              </w:rPr>
            </w:pPr>
            <w:r w:rsidRPr="00AA29AA">
              <w:rPr>
                <w:rFonts w:cs="Arial"/>
                <w:b/>
                <w:bCs/>
                <w:sz w:val="24"/>
                <w:szCs w:val="24"/>
                <w:lang w:val="en-AU" w:eastAsia="en-AU"/>
              </w:rPr>
              <w:t>Extreme</w:t>
            </w:r>
          </w:p>
        </w:tc>
      </w:tr>
      <w:tr w:rsidR="00D05886" w:rsidRPr="00AA29AA" w14:paraId="32B2125F" w14:textId="77777777" w:rsidTr="00B223BA">
        <w:trPr>
          <w:jc w:val="center"/>
        </w:trPr>
        <w:tc>
          <w:tcPr>
            <w:tcW w:w="1046" w:type="pct"/>
            <w:gridSpan w:val="2"/>
            <w:vMerge/>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0A11E8A8" w14:textId="77777777" w:rsidR="00D05886" w:rsidRPr="00AA29AA" w:rsidRDefault="00D05886" w:rsidP="00D05886">
            <w:pPr>
              <w:ind w:left="0"/>
              <w:jc w:val="center"/>
              <w:rPr>
                <w:rFonts w:cs="Arial"/>
                <w:b/>
                <w:bCs/>
                <w:color w:val="FF0000"/>
                <w:sz w:val="24"/>
                <w:szCs w:val="24"/>
                <w:lang w:val="en-AU" w:eastAsia="en-AU"/>
              </w:rPr>
            </w:pPr>
          </w:p>
        </w:tc>
        <w:tc>
          <w:tcPr>
            <w:tcW w:w="949" w:type="pct"/>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C171BD7" w14:textId="77777777" w:rsidR="00D05886" w:rsidRPr="00AA29AA" w:rsidRDefault="00D05886" w:rsidP="00D05886">
            <w:pPr>
              <w:ind w:left="0"/>
              <w:jc w:val="center"/>
              <w:rPr>
                <w:rFonts w:cs="Arial"/>
                <w:bCs/>
                <w:sz w:val="24"/>
                <w:szCs w:val="24"/>
                <w:lang w:val="en-AU" w:eastAsia="en-AU"/>
              </w:rPr>
            </w:pPr>
            <w:r w:rsidRPr="00AA29AA">
              <w:rPr>
                <w:rFonts w:cs="Arial"/>
                <w:bCs/>
                <w:sz w:val="24"/>
                <w:szCs w:val="24"/>
                <w:lang w:val="en-AU" w:eastAsia="en-AU"/>
              </w:rPr>
              <w:t>1</w:t>
            </w:r>
          </w:p>
        </w:tc>
        <w:tc>
          <w:tcPr>
            <w:tcW w:w="7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D940AC1" w14:textId="77777777" w:rsidR="00D05886" w:rsidRPr="00AA29AA" w:rsidRDefault="00D05886" w:rsidP="00D05886">
            <w:pPr>
              <w:ind w:left="0"/>
              <w:jc w:val="center"/>
              <w:rPr>
                <w:rFonts w:cs="Arial"/>
                <w:bCs/>
                <w:sz w:val="24"/>
                <w:szCs w:val="24"/>
                <w:lang w:val="en-AU" w:eastAsia="en-AU"/>
              </w:rPr>
            </w:pPr>
            <w:r w:rsidRPr="00AA29AA">
              <w:rPr>
                <w:rFonts w:cs="Arial"/>
                <w:bCs/>
                <w:sz w:val="24"/>
                <w:szCs w:val="24"/>
                <w:lang w:val="en-AU" w:eastAsia="en-AU"/>
              </w:rPr>
              <w:t>2</w:t>
            </w:r>
          </w:p>
        </w:tc>
        <w:tc>
          <w:tcPr>
            <w:tcW w:w="7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36D6D7F" w14:textId="77777777" w:rsidR="00D05886" w:rsidRPr="00AA29AA" w:rsidRDefault="00D05886" w:rsidP="00D05886">
            <w:pPr>
              <w:ind w:left="0"/>
              <w:jc w:val="center"/>
              <w:rPr>
                <w:rFonts w:cs="Arial"/>
                <w:bCs/>
                <w:sz w:val="24"/>
                <w:szCs w:val="24"/>
                <w:lang w:val="en-AU" w:eastAsia="en-AU"/>
              </w:rPr>
            </w:pPr>
            <w:r w:rsidRPr="00AA29AA">
              <w:rPr>
                <w:rFonts w:cs="Arial"/>
                <w:bCs/>
                <w:sz w:val="24"/>
                <w:szCs w:val="24"/>
                <w:lang w:val="en-AU" w:eastAsia="en-AU"/>
              </w:rPr>
              <w:t>3</w:t>
            </w:r>
          </w:p>
        </w:tc>
        <w:tc>
          <w:tcPr>
            <w:tcW w:w="7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80E83BE" w14:textId="77777777" w:rsidR="00D05886" w:rsidRPr="00AA29AA" w:rsidRDefault="00D05886" w:rsidP="00D05886">
            <w:pPr>
              <w:ind w:left="0"/>
              <w:jc w:val="center"/>
              <w:rPr>
                <w:rFonts w:cs="Arial"/>
                <w:bCs/>
                <w:sz w:val="24"/>
                <w:szCs w:val="24"/>
                <w:lang w:val="en-AU" w:eastAsia="en-AU"/>
              </w:rPr>
            </w:pPr>
            <w:r w:rsidRPr="00AA29AA">
              <w:rPr>
                <w:rFonts w:cs="Arial"/>
                <w:bCs/>
                <w:sz w:val="24"/>
                <w:szCs w:val="24"/>
                <w:lang w:val="en-AU" w:eastAsia="en-AU"/>
              </w:rPr>
              <w:t>4</w:t>
            </w:r>
          </w:p>
        </w:tc>
        <w:tc>
          <w:tcPr>
            <w:tcW w:w="7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FE0EB5D" w14:textId="77777777" w:rsidR="00D05886" w:rsidRPr="00AA29AA" w:rsidRDefault="00D05886" w:rsidP="00D05886">
            <w:pPr>
              <w:ind w:left="0"/>
              <w:jc w:val="center"/>
              <w:rPr>
                <w:rFonts w:cs="Arial"/>
                <w:bCs/>
                <w:sz w:val="24"/>
                <w:szCs w:val="24"/>
                <w:lang w:val="en-AU" w:eastAsia="en-AU"/>
              </w:rPr>
            </w:pPr>
            <w:r w:rsidRPr="00AA29AA">
              <w:rPr>
                <w:rFonts w:cs="Arial"/>
                <w:bCs/>
                <w:sz w:val="24"/>
                <w:szCs w:val="24"/>
                <w:lang w:val="en-AU" w:eastAsia="en-AU"/>
              </w:rPr>
              <w:t>5</w:t>
            </w:r>
          </w:p>
        </w:tc>
      </w:tr>
      <w:tr w:rsidR="00D05886" w:rsidRPr="00AA29AA" w14:paraId="741AF19A" w14:textId="77777777" w:rsidTr="007430FD">
        <w:trPr>
          <w:trHeight w:val="552"/>
          <w:jc w:val="center"/>
        </w:trPr>
        <w:tc>
          <w:tcPr>
            <w:tcW w:w="313"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textDirection w:val="btLr"/>
            <w:vAlign w:val="center"/>
            <w:hideMark/>
          </w:tcPr>
          <w:p w14:paraId="74779A34" w14:textId="77777777" w:rsidR="00D05886" w:rsidRPr="00AA29AA" w:rsidRDefault="00D05886" w:rsidP="00D05886">
            <w:pPr>
              <w:ind w:left="113" w:right="113"/>
              <w:jc w:val="center"/>
              <w:rPr>
                <w:rFonts w:cs="Arial"/>
                <w:b/>
                <w:sz w:val="24"/>
                <w:szCs w:val="24"/>
                <w:lang w:val="en-AU" w:eastAsia="en-AU"/>
              </w:rPr>
            </w:pPr>
            <w:r w:rsidRPr="00AA29AA">
              <w:rPr>
                <w:rFonts w:cs="Arial"/>
                <w:b/>
                <w:sz w:val="24"/>
                <w:szCs w:val="24"/>
                <w:lang w:val="en-AU" w:eastAsia="en-AU"/>
              </w:rPr>
              <w:t>PROBABILITY</w:t>
            </w:r>
          </w:p>
        </w:tc>
        <w:tc>
          <w:tcPr>
            <w:tcW w:w="734" w:type="pct"/>
            <w:tcBorders>
              <w:top w:val="single" w:sz="4" w:space="0" w:color="auto"/>
              <w:left w:val="single" w:sz="4" w:space="0" w:color="auto"/>
              <w:bottom w:val="single" w:sz="4" w:space="0" w:color="auto"/>
              <w:right w:val="single" w:sz="4" w:space="0" w:color="auto"/>
            </w:tcBorders>
            <w:shd w:val="clear" w:color="000000" w:fill="FFFFFF"/>
            <w:vAlign w:val="center"/>
          </w:tcPr>
          <w:p w14:paraId="2B63B8F9" w14:textId="77777777" w:rsidR="00D05886" w:rsidRPr="00AA29AA" w:rsidRDefault="00D05886" w:rsidP="00D05886">
            <w:pPr>
              <w:ind w:left="0"/>
              <w:jc w:val="center"/>
              <w:rPr>
                <w:rFonts w:cs="Arial"/>
                <w:b/>
                <w:sz w:val="24"/>
                <w:szCs w:val="24"/>
                <w:lang w:val="en-AU" w:eastAsia="en-AU"/>
              </w:rPr>
            </w:pPr>
            <w:r w:rsidRPr="00AA29AA">
              <w:rPr>
                <w:rFonts w:cs="Arial"/>
                <w:b/>
                <w:sz w:val="24"/>
                <w:szCs w:val="24"/>
                <w:lang w:val="en-AU" w:eastAsia="en-AU"/>
              </w:rPr>
              <w:t>Rare</w:t>
            </w:r>
          </w:p>
        </w:tc>
        <w:tc>
          <w:tcPr>
            <w:tcW w:w="198" w:type="pct"/>
            <w:tcBorders>
              <w:top w:val="single" w:sz="4" w:space="0" w:color="auto"/>
              <w:left w:val="nil"/>
              <w:bottom w:val="single" w:sz="4" w:space="0" w:color="auto"/>
              <w:right w:val="single" w:sz="4" w:space="0" w:color="auto"/>
            </w:tcBorders>
            <w:shd w:val="clear" w:color="auto" w:fill="auto"/>
            <w:noWrap/>
            <w:vAlign w:val="center"/>
            <w:hideMark/>
          </w:tcPr>
          <w:p w14:paraId="2BBBFA81" w14:textId="77777777" w:rsidR="00D05886" w:rsidRPr="00AA29AA" w:rsidRDefault="00D05886" w:rsidP="00D05886">
            <w:pPr>
              <w:ind w:left="0"/>
              <w:jc w:val="center"/>
              <w:rPr>
                <w:rFonts w:cs="Arial"/>
                <w:sz w:val="24"/>
                <w:szCs w:val="24"/>
                <w:lang w:val="en-AU" w:eastAsia="en-AU"/>
              </w:rPr>
            </w:pPr>
            <w:r w:rsidRPr="00AA29AA">
              <w:rPr>
                <w:rFonts w:cs="Arial"/>
                <w:sz w:val="24"/>
                <w:szCs w:val="24"/>
                <w:lang w:val="en-AU" w:eastAsia="en-AU"/>
              </w:rPr>
              <w:t>1</w:t>
            </w:r>
          </w:p>
        </w:tc>
        <w:tc>
          <w:tcPr>
            <w:tcW w:w="751" w:type="pct"/>
            <w:tcBorders>
              <w:top w:val="single" w:sz="4" w:space="0" w:color="auto"/>
              <w:left w:val="nil"/>
              <w:bottom w:val="single" w:sz="4" w:space="0" w:color="auto"/>
              <w:right w:val="single" w:sz="4" w:space="0" w:color="auto"/>
            </w:tcBorders>
            <w:shd w:val="clear" w:color="00FF00" w:fill="00B050"/>
            <w:noWrap/>
            <w:vAlign w:val="center"/>
            <w:hideMark/>
          </w:tcPr>
          <w:p w14:paraId="6585FCBB" w14:textId="77777777" w:rsidR="00D05886" w:rsidRPr="00AA29AA" w:rsidRDefault="00D05886" w:rsidP="00D05886">
            <w:pPr>
              <w:ind w:left="0"/>
              <w:jc w:val="center"/>
              <w:rPr>
                <w:rFonts w:cs="Arial"/>
                <w:bCs/>
                <w:sz w:val="24"/>
                <w:szCs w:val="24"/>
                <w:lang w:val="en-AU" w:eastAsia="en-AU"/>
              </w:rPr>
            </w:pPr>
            <w:r w:rsidRPr="00AA29AA">
              <w:rPr>
                <w:rFonts w:cs="Arial"/>
                <w:bCs/>
                <w:sz w:val="24"/>
                <w:szCs w:val="24"/>
                <w:lang w:val="en-AU" w:eastAsia="en-AU"/>
              </w:rPr>
              <w:t>Low</w:t>
            </w:r>
          </w:p>
        </w:tc>
        <w:tc>
          <w:tcPr>
            <w:tcW w:w="751" w:type="pct"/>
            <w:tcBorders>
              <w:top w:val="single" w:sz="4" w:space="0" w:color="auto"/>
              <w:left w:val="nil"/>
              <w:bottom w:val="single" w:sz="4" w:space="0" w:color="auto"/>
              <w:right w:val="single" w:sz="4" w:space="0" w:color="auto"/>
            </w:tcBorders>
            <w:shd w:val="clear" w:color="00FF00" w:fill="00B050"/>
            <w:noWrap/>
            <w:vAlign w:val="center"/>
            <w:hideMark/>
          </w:tcPr>
          <w:p w14:paraId="603D71EA" w14:textId="77777777" w:rsidR="00D05886" w:rsidRPr="00AA29AA" w:rsidRDefault="00D05886" w:rsidP="00D05886">
            <w:pPr>
              <w:ind w:left="0"/>
              <w:jc w:val="center"/>
              <w:rPr>
                <w:rFonts w:cs="Arial"/>
                <w:bCs/>
                <w:sz w:val="24"/>
                <w:szCs w:val="24"/>
                <w:lang w:val="en-AU" w:eastAsia="en-AU"/>
              </w:rPr>
            </w:pPr>
            <w:r w:rsidRPr="00AA29AA">
              <w:rPr>
                <w:rFonts w:cs="Arial"/>
                <w:bCs/>
                <w:sz w:val="24"/>
                <w:szCs w:val="24"/>
                <w:lang w:val="en-AU" w:eastAsia="en-AU"/>
              </w:rPr>
              <w:t>Low</w:t>
            </w:r>
          </w:p>
        </w:tc>
        <w:tc>
          <w:tcPr>
            <w:tcW w:w="751" w:type="pct"/>
            <w:tcBorders>
              <w:top w:val="single" w:sz="4" w:space="0" w:color="auto"/>
              <w:left w:val="nil"/>
              <w:bottom w:val="single" w:sz="4" w:space="0" w:color="auto"/>
              <w:right w:val="single" w:sz="4" w:space="0" w:color="auto"/>
            </w:tcBorders>
            <w:shd w:val="clear" w:color="00FF00" w:fill="00B050"/>
            <w:noWrap/>
            <w:vAlign w:val="center"/>
            <w:hideMark/>
          </w:tcPr>
          <w:p w14:paraId="30481200" w14:textId="77777777" w:rsidR="00D05886" w:rsidRPr="00AA29AA" w:rsidRDefault="00D05886" w:rsidP="00D05886">
            <w:pPr>
              <w:ind w:left="0"/>
              <w:jc w:val="center"/>
              <w:rPr>
                <w:rFonts w:cs="Arial"/>
                <w:bCs/>
                <w:sz w:val="24"/>
                <w:szCs w:val="24"/>
                <w:lang w:val="en-AU" w:eastAsia="en-AU"/>
              </w:rPr>
            </w:pPr>
            <w:r w:rsidRPr="00AA29AA">
              <w:rPr>
                <w:rFonts w:cs="Arial"/>
                <w:bCs/>
                <w:sz w:val="24"/>
                <w:szCs w:val="24"/>
                <w:lang w:val="en-AU" w:eastAsia="en-AU"/>
              </w:rPr>
              <w:t>Low</w:t>
            </w:r>
          </w:p>
        </w:tc>
        <w:tc>
          <w:tcPr>
            <w:tcW w:w="751" w:type="pct"/>
            <w:tcBorders>
              <w:top w:val="single" w:sz="4" w:space="0" w:color="auto"/>
              <w:left w:val="nil"/>
              <w:bottom w:val="single" w:sz="4" w:space="0" w:color="auto"/>
              <w:right w:val="single" w:sz="4" w:space="0" w:color="auto"/>
            </w:tcBorders>
            <w:shd w:val="clear" w:color="000000" w:fill="FFFF00"/>
            <w:noWrap/>
            <w:vAlign w:val="center"/>
            <w:hideMark/>
          </w:tcPr>
          <w:p w14:paraId="57E7445E" w14:textId="77777777" w:rsidR="00D05886" w:rsidRPr="00AA29AA" w:rsidRDefault="00D05886" w:rsidP="00D05886">
            <w:pPr>
              <w:ind w:left="0"/>
              <w:jc w:val="center"/>
              <w:rPr>
                <w:rFonts w:cs="Arial"/>
                <w:bCs/>
                <w:sz w:val="24"/>
                <w:szCs w:val="24"/>
                <w:lang w:val="en-AU" w:eastAsia="en-AU"/>
              </w:rPr>
            </w:pPr>
            <w:r w:rsidRPr="00AA29AA">
              <w:rPr>
                <w:rFonts w:cs="Arial"/>
                <w:bCs/>
                <w:sz w:val="24"/>
                <w:szCs w:val="24"/>
                <w:lang w:val="en-AU" w:eastAsia="en-AU"/>
              </w:rPr>
              <w:t>Moderate</w:t>
            </w:r>
          </w:p>
        </w:tc>
        <w:tc>
          <w:tcPr>
            <w:tcW w:w="751" w:type="pct"/>
            <w:tcBorders>
              <w:top w:val="single" w:sz="4" w:space="0" w:color="auto"/>
              <w:left w:val="nil"/>
              <w:bottom w:val="single" w:sz="4" w:space="0" w:color="auto"/>
              <w:right w:val="single" w:sz="4" w:space="0" w:color="auto"/>
            </w:tcBorders>
            <w:shd w:val="clear" w:color="000000" w:fill="FFFF00"/>
            <w:noWrap/>
            <w:vAlign w:val="center"/>
            <w:hideMark/>
          </w:tcPr>
          <w:p w14:paraId="5E36B718" w14:textId="77777777" w:rsidR="00D05886" w:rsidRPr="00AA29AA" w:rsidRDefault="00D05886" w:rsidP="00D05886">
            <w:pPr>
              <w:ind w:left="0"/>
              <w:jc w:val="center"/>
              <w:rPr>
                <w:rFonts w:cs="Arial"/>
                <w:bCs/>
                <w:sz w:val="24"/>
                <w:szCs w:val="24"/>
                <w:lang w:val="en-AU" w:eastAsia="en-AU"/>
              </w:rPr>
            </w:pPr>
            <w:r w:rsidRPr="00AA29AA">
              <w:rPr>
                <w:rFonts w:cs="Arial"/>
                <w:bCs/>
                <w:sz w:val="24"/>
                <w:szCs w:val="24"/>
                <w:lang w:val="en-AU" w:eastAsia="en-AU"/>
              </w:rPr>
              <w:t>Moderate</w:t>
            </w:r>
          </w:p>
        </w:tc>
      </w:tr>
      <w:tr w:rsidR="00D05886" w:rsidRPr="00AA29AA" w14:paraId="24135D2D" w14:textId="77777777" w:rsidTr="007430FD">
        <w:trPr>
          <w:trHeight w:val="552"/>
          <w:jc w:val="center"/>
        </w:trPr>
        <w:tc>
          <w:tcPr>
            <w:tcW w:w="313"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8B391A3" w14:textId="77777777" w:rsidR="00D05886" w:rsidRPr="00AA29AA" w:rsidRDefault="00D05886" w:rsidP="00D05886">
            <w:pPr>
              <w:ind w:left="0"/>
              <w:jc w:val="center"/>
              <w:rPr>
                <w:rFonts w:cs="Arial"/>
                <w:b/>
                <w:sz w:val="24"/>
                <w:szCs w:val="24"/>
                <w:lang w:val="en-AU" w:eastAsia="en-AU"/>
              </w:rPr>
            </w:pPr>
          </w:p>
        </w:tc>
        <w:tc>
          <w:tcPr>
            <w:tcW w:w="734" w:type="pct"/>
            <w:tcBorders>
              <w:top w:val="single" w:sz="4" w:space="0" w:color="auto"/>
              <w:left w:val="single" w:sz="4" w:space="0" w:color="auto"/>
              <w:bottom w:val="single" w:sz="4" w:space="0" w:color="auto"/>
              <w:right w:val="single" w:sz="4" w:space="0" w:color="auto"/>
            </w:tcBorders>
            <w:shd w:val="clear" w:color="000000" w:fill="FFFFFF"/>
            <w:vAlign w:val="center"/>
          </w:tcPr>
          <w:p w14:paraId="2BE6FB40" w14:textId="77777777" w:rsidR="00D05886" w:rsidRPr="00AA29AA" w:rsidRDefault="00D05886" w:rsidP="00D05886">
            <w:pPr>
              <w:ind w:left="0"/>
              <w:jc w:val="center"/>
              <w:rPr>
                <w:rFonts w:cs="Arial"/>
                <w:b/>
                <w:sz w:val="24"/>
                <w:szCs w:val="24"/>
                <w:lang w:val="en-AU" w:eastAsia="en-AU"/>
              </w:rPr>
            </w:pPr>
            <w:r w:rsidRPr="00AA29AA">
              <w:rPr>
                <w:rFonts w:cs="Arial"/>
                <w:b/>
                <w:sz w:val="24"/>
                <w:szCs w:val="24"/>
                <w:lang w:val="en-AU" w:eastAsia="en-AU"/>
              </w:rPr>
              <w:t>Unlikely</w:t>
            </w:r>
          </w:p>
        </w:tc>
        <w:tc>
          <w:tcPr>
            <w:tcW w:w="198" w:type="pct"/>
            <w:tcBorders>
              <w:top w:val="single" w:sz="4" w:space="0" w:color="auto"/>
              <w:left w:val="nil"/>
              <w:bottom w:val="single" w:sz="4" w:space="0" w:color="auto"/>
              <w:right w:val="single" w:sz="4" w:space="0" w:color="auto"/>
            </w:tcBorders>
            <w:shd w:val="clear" w:color="auto" w:fill="auto"/>
            <w:noWrap/>
            <w:vAlign w:val="center"/>
            <w:hideMark/>
          </w:tcPr>
          <w:p w14:paraId="57418257" w14:textId="77777777" w:rsidR="00D05886" w:rsidRPr="00AA29AA" w:rsidRDefault="00D05886" w:rsidP="00D05886">
            <w:pPr>
              <w:ind w:left="0"/>
              <w:jc w:val="center"/>
              <w:rPr>
                <w:rFonts w:cs="Arial"/>
                <w:sz w:val="24"/>
                <w:szCs w:val="24"/>
                <w:lang w:val="en-AU" w:eastAsia="en-AU"/>
              </w:rPr>
            </w:pPr>
            <w:r w:rsidRPr="00AA29AA">
              <w:rPr>
                <w:rFonts w:cs="Arial"/>
                <w:sz w:val="24"/>
                <w:szCs w:val="24"/>
                <w:lang w:val="en-AU" w:eastAsia="en-AU"/>
              </w:rPr>
              <w:t>2</w:t>
            </w:r>
          </w:p>
        </w:tc>
        <w:tc>
          <w:tcPr>
            <w:tcW w:w="751" w:type="pct"/>
            <w:tcBorders>
              <w:top w:val="single" w:sz="4" w:space="0" w:color="auto"/>
              <w:left w:val="nil"/>
              <w:bottom w:val="single" w:sz="4" w:space="0" w:color="auto"/>
              <w:right w:val="single" w:sz="4" w:space="0" w:color="auto"/>
            </w:tcBorders>
            <w:shd w:val="clear" w:color="00FF00" w:fill="00B050"/>
            <w:noWrap/>
            <w:vAlign w:val="center"/>
            <w:hideMark/>
          </w:tcPr>
          <w:p w14:paraId="07323760" w14:textId="77777777" w:rsidR="00D05886" w:rsidRPr="00AA29AA" w:rsidRDefault="00D05886" w:rsidP="00D05886">
            <w:pPr>
              <w:ind w:left="0"/>
              <w:jc w:val="center"/>
              <w:rPr>
                <w:rFonts w:cs="Arial"/>
                <w:bCs/>
                <w:sz w:val="24"/>
                <w:szCs w:val="24"/>
                <w:lang w:val="en-AU" w:eastAsia="en-AU"/>
              </w:rPr>
            </w:pPr>
            <w:r w:rsidRPr="00AA29AA">
              <w:rPr>
                <w:rFonts w:cs="Arial"/>
                <w:bCs/>
                <w:sz w:val="24"/>
                <w:szCs w:val="24"/>
                <w:lang w:val="en-AU" w:eastAsia="en-AU"/>
              </w:rPr>
              <w:t>Low</w:t>
            </w:r>
          </w:p>
        </w:tc>
        <w:tc>
          <w:tcPr>
            <w:tcW w:w="751" w:type="pct"/>
            <w:tcBorders>
              <w:top w:val="single" w:sz="4" w:space="0" w:color="auto"/>
              <w:left w:val="nil"/>
              <w:bottom w:val="single" w:sz="4" w:space="0" w:color="auto"/>
              <w:right w:val="single" w:sz="4" w:space="0" w:color="auto"/>
            </w:tcBorders>
            <w:shd w:val="clear" w:color="00FF00" w:fill="00B050"/>
            <w:noWrap/>
            <w:vAlign w:val="center"/>
            <w:hideMark/>
          </w:tcPr>
          <w:p w14:paraId="2C830357" w14:textId="77777777" w:rsidR="00D05886" w:rsidRPr="00AA29AA" w:rsidRDefault="00D05886" w:rsidP="00D05886">
            <w:pPr>
              <w:ind w:left="0"/>
              <w:jc w:val="center"/>
              <w:rPr>
                <w:rFonts w:cs="Arial"/>
                <w:bCs/>
                <w:sz w:val="24"/>
                <w:szCs w:val="24"/>
                <w:lang w:val="en-AU" w:eastAsia="en-AU"/>
              </w:rPr>
            </w:pPr>
            <w:r w:rsidRPr="00AA29AA">
              <w:rPr>
                <w:rFonts w:cs="Arial"/>
                <w:bCs/>
                <w:sz w:val="24"/>
                <w:szCs w:val="24"/>
                <w:lang w:val="en-AU" w:eastAsia="en-AU"/>
              </w:rPr>
              <w:t>Low</w:t>
            </w:r>
          </w:p>
        </w:tc>
        <w:tc>
          <w:tcPr>
            <w:tcW w:w="751" w:type="pct"/>
            <w:tcBorders>
              <w:top w:val="single" w:sz="4" w:space="0" w:color="auto"/>
              <w:left w:val="nil"/>
              <w:bottom w:val="single" w:sz="4" w:space="0" w:color="auto"/>
              <w:right w:val="single" w:sz="4" w:space="0" w:color="auto"/>
            </w:tcBorders>
            <w:shd w:val="clear" w:color="000000" w:fill="FFFF00"/>
            <w:noWrap/>
            <w:vAlign w:val="center"/>
            <w:hideMark/>
          </w:tcPr>
          <w:p w14:paraId="3923F38D" w14:textId="77777777" w:rsidR="00D05886" w:rsidRPr="00AA29AA" w:rsidRDefault="00D05886" w:rsidP="00D05886">
            <w:pPr>
              <w:ind w:left="0"/>
              <w:jc w:val="center"/>
              <w:rPr>
                <w:rFonts w:cs="Arial"/>
                <w:bCs/>
                <w:sz w:val="24"/>
                <w:szCs w:val="24"/>
                <w:lang w:val="en-AU" w:eastAsia="en-AU"/>
              </w:rPr>
            </w:pPr>
            <w:r w:rsidRPr="00AA29AA">
              <w:rPr>
                <w:rFonts w:cs="Arial"/>
                <w:bCs/>
                <w:sz w:val="24"/>
                <w:szCs w:val="24"/>
                <w:lang w:val="en-AU" w:eastAsia="en-AU"/>
              </w:rPr>
              <w:t>Moderate</w:t>
            </w:r>
          </w:p>
        </w:tc>
        <w:tc>
          <w:tcPr>
            <w:tcW w:w="751" w:type="pct"/>
            <w:tcBorders>
              <w:top w:val="single" w:sz="4" w:space="0" w:color="auto"/>
              <w:left w:val="nil"/>
              <w:bottom w:val="single" w:sz="4" w:space="0" w:color="auto"/>
              <w:right w:val="single" w:sz="4" w:space="0" w:color="auto"/>
            </w:tcBorders>
            <w:shd w:val="clear" w:color="auto" w:fill="FFC000"/>
            <w:noWrap/>
            <w:vAlign w:val="center"/>
            <w:hideMark/>
          </w:tcPr>
          <w:p w14:paraId="334344FC" w14:textId="77777777" w:rsidR="00D05886" w:rsidRPr="00AA29AA" w:rsidRDefault="00D05886" w:rsidP="00D05886">
            <w:pPr>
              <w:ind w:left="0"/>
              <w:jc w:val="center"/>
              <w:rPr>
                <w:rFonts w:cs="Arial"/>
                <w:bCs/>
                <w:sz w:val="24"/>
                <w:szCs w:val="24"/>
                <w:lang w:val="en-AU" w:eastAsia="en-AU"/>
              </w:rPr>
            </w:pPr>
            <w:r w:rsidRPr="00AA29AA">
              <w:rPr>
                <w:rFonts w:cs="Arial"/>
                <w:bCs/>
                <w:sz w:val="24"/>
                <w:szCs w:val="24"/>
                <w:lang w:val="en-AU" w:eastAsia="en-AU"/>
              </w:rPr>
              <w:t>High</w:t>
            </w:r>
          </w:p>
        </w:tc>
        <w:tc>
          <w:tcPr>
            <w:tcW w:w="751" w:type="pct"/>
            <w:tcBorders>
              <w:top w:val="single" w:sz="4" w:space="0" w:color="auto"/>
              <w:left w:val="nil"/>
              <w:bottom w:val="single" w:sz="4" w:space="0" w:color="auto"/>
              <w:right w:val="single" w:sz="4" w:space="0" w:color="auto"/>
            </w:tcBorders>
            <w:shd w:val="clear" w:color="auto" w:fill="FFC000"/>
            <w:noWrap/>
            <w:vAlign w:val="center"/>
            <w:hideMark/>
          </w:tcPr>
          <w:p w14:paraId="36BA4C71" w14:textId="77777777" w:rsidR="00D05886" w:rsidRPr="00AA29AA" w:rsidRDefault="00D05886" w:rsidP="00D05886">
            <w:pPr>
              <w:ind w:left="0"/>
              <w:jc w:val="center"/>
              <w:rPr>
                <w:rFonts w:cs="Arial"/>
                <w:bCs/>
                <w:sz w:val="24"/>
                <w:szCs w:val="24"/>
                <w:lang w:val="en-AU" w:eastAsia="en-AU"/>
              </w:rPr>
            </w:pPr>
            <w:r w:rsidRPr="00AA29AA">
              <w:rPr>
                <w:rFonts w:cs="Arial"/>
                <w:bCs/>
                <w:sz w:val="24"/>
                <w:szCs w:val="24"/>
                <w:lang w:val="en-AU" w:eastAsia="en-AU"/>
              </w:rPr>
              <w:t>High</w:t>
            </w:r>
          </w:p>
        </w:tc>
      </w:tr>
      <w:tr w:rsidR="00D05886" w:rsidRPr="00AA29AA" w14:paraId="26DAB30A" w14:textId="77777777" w:rsidTr="007430FD">
        <w:trPr>
          <w:trHeight w:val="552"/>
          <w:jc w:val="center"/>
        </w:trPr>
        <w:tc>
          <w:tcPr>
            <w:tcW w:w="313"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5EA3DD3" w14:textId="77777777" w:rsidR="00D05886" w:rsidRPr="00AA29AA" w:rsidRDefault="00D05886" w:rsidP="00D05886">
            <w:pPr>
              <w:ind w:left="0"/>
              <w:jc w:val="center"/>
              <w:rPr>
                <w:rFonts w:cs="Arial"/>
                <w:b/>
                <w:sz w:val="24"/>
                <w:szCs w:val="24"/>
                <w:lang w:val="en-AU" w:eastAsia="en-AU"/>
              </w:rPr>
            </w:pPr>
          </w:p>
        </w:tc>
        <w:tc>
          <w:tcPr>
            <w:tcW w:w="734" w:type="pct"/>
            <w:tcBorders>
              <w:top w:val="single" w:sz="4" w:space="0" w:color="auto"/>
              <w:left w:val="single" w:sz="4" w:space="0" w:color="auto"/>
              <w:bottom w:val="single" w:sz="4" w:space="0" w:color="auto"/>
              <w:right w:val="single" w:sz="4" w:space="0" w:color="auto"/>
            </w:tcBorders>
            <w:shd w:val="clear" w:color="000000" w:fill="FFFFFF"/>
            <w:vAlign w:val="center"/>
          </w:tcPr>
          <w:p w14:paraId="56527D26" w14:textId="77777777" w:rsidR="00D05886" w:rsidRPr="00AA29AA" w:rsidRDefault="00D05886" w:rsidP="00D05886">
            <w:pPr>
              <w:ind w:left="0"/>
              <w:jc w:val="center"/>
              <w:rPr>
                <w:rFonts w:cs="Arial"/>
                <w:b/>
                <w:sz w:val="24"/>
                <w:szCs w:val="24"/>
                <w:lang w:val="en-AU" w:eastAsia="en-AU"/>
              </w:rPr>
            </w:pPr>
            <w:r w:rsidRPr="00AA29AA">
              <w:rPr>
                <w:rFonts w:cs="Arial"/>
                <w:b/>
                <w:sz w:val="24"/>
                <w:szCs w:val="24"/>
                <w:lang w:val="en-AU" w:eastAsia="en-AU"/>
              </w:rPr>
              <w:t>Possible</w:t>
            </w:r>
          </w:p>
        </w:tc>
        <w:tc>
          <w:tcPr>
            <w:tcW w:w="198" w:type="pct"/>
            <w:tcBorders>
              <w:top w:val="single" w:sz="4" w:space="0" w:color="auto"/>
              <w:left w:val="nil"/>
              <w:bottom w:val="single" w:sz="4" w:space="0" w:color="auto"/>
              <w:right w:val="single" w:sz="4" w:space="0" w:color="auto"/>
            </w:tcBorders>
            <w:shd w:val="clear" w:color="auto" w:fill="auto"/>
            <w:noWrap/>
            <w:vAlign w:val="center"/>
            <w:hideMark/>
          </w:tcPr>
          <w:p w14:paraId="35980F2B" w14:textId="77777777" w:rsidR="00D05886" w:rsidRPr="00AA29AA" w:rsidRDefault="00D05886" w:rsidP="00D05886">
            <w:pPr>
              <w:ind w:left="0"/>
              <w:jc w:val="center"/>
              <w:rPr>
                <w:rFonts w:cs="Arial"/>
                <w:sz w:val="24"/>
                <w:szCs w:val="24"/>
                <w:lang w:val="en-AU" w:eastAsia="en-AU"/>
              </w:rPr>
            </w:pPr>
            <w:r w:rsidRPr="00AA29AA">
              <w:rPr>
                <w:rFonts w:cs="Arial"/>
                <w:sz w:val="24"/>
                <w:szCs w:val="24"/>
                <w:lang w:val="en-AU" w:eastAsia="en-AU"/>
              </w:rPr>
              <w:t>3</w:t>
            </w:r>
          </w:p>
        </w:tc>
        <w:tc>
          <w:tcPr>
            <w:tcW w:w="751" w:type="pct"/>
            <w:tcBorders>
              <w:top w:val="single" w:sz="4" w:space="0" w:color="auto"/>
              <w:left w:val="nil"/>
              <w:bottom w:val="single" w:sz="4" w:space="0" w:color="auto"/>
              <w:right w:val="single" w:sz="4" w:space="0" w:color="auto"/>
            </w:tcBorders>
            <w:shd w:val="clear" w:color="00FF00" w:fill="00B050"/>
            <w:noWrap/>
            <w:vAlign w:val="center"/>
            <w:hideMark/>
          </w:tcPr>
          <w:p w14:paraId="258AC1D5" w14:textId="77777777" w:rsidR="00D05886" w:rsidRPr="00AA29AA" w:rsidRDefault="00D05886" w:rsidP="00D05886">
            <w:pPr>
              <w:ind w:left="0"/>
              <w:jc w:val="center"/>
              <w:rPr>
                <w:rFonts w:cs="Arial"/>
                <w:bCs/>
                <w:sz w:val="24"/>
                <w:szCs w:val="24"/>
                <w:lang w:val="en-AU" w:eastAsia="en-AU"/>
              </w:rPr>
            </w:pPr>
            <w:r w:rsidRPr="00AA29AA">
              <w:rPr>
                <w:rFonts w:cs="Arial"/>
                <w:bCs/>
                <w:sz w:val="24"/>
                <w:szCs w:val="24"/>
                <w:lang w:val="en-AU" w:eastAsia="en-AU"/>
              </w:rPr>
              <w:t>Low</w:t>
            </w:r>
          </w:p>
        </w:tc>
        <w:tc>
          <w:tcPr>
            <w:tcW w:w="751" w:type="pct"/>
            <w:tcBorders>
              <w:top w:val="single" w:sz="4" w:space="0" w:color="auto"/>
              <w:left w:val="nil"/>
              <w:bottom w:val="single" w:sz="4" w:space="0" w:color="auto"/>
              <w:right w:val="single" w:sz="4" w:space="0" w:color="auto"/>
            </w:tcBorders>
            <w:shd w:val="clear" w:color="000000" w:fill="FFFF00"/>
            <w:noWrap/>
            <w:vAlign w:val="center"/>
            <w:hideMark/>
          </w:tcPr>
          <w:p w14:paraId="573AE0B8" w14:textId="77777777" w:rsidR="00D05886" w:rsidRPr="00AA29AA" w:rsidRDefault="00D05886" w:rsidP="00D05886">
            <w:pPr>
              <w:ind w:left="0"/>
              <w:jc w:val="center"/>
              <w:rPr>
                <w:rFonts w:cs="Arial"/>
                <w:bCs/>
                <w:sz w:val="24"/>
                <w:szCs w:val="24"/>
                <w:lang w:val="en-AU" w:eastAsia="en-AU"/>
              </w:rPr>
            </w:pPr>
            <w:r w:rsidRPr="00AA29AA">
              <w:rPr>
                <w:rFonts w:cs="Arial"/>
                <w:bCs/>
                <w:sz w:val="24"/>
                <w:szCs w:val="24"/>
                <w:lang w:val="en-AU" w:eastAsia="en-AU"/>
              </w:rPr>
              <w:t>Moderate</w:t>
            </w:r>
          </w:p>
        </w:tc>
        <w:tc>
          <w:tcPr>
            <w:tcW w:w="751" w:type="pct"/>
            <w:tcBorders>
              <w:top w:val="single" w:sz="4" w:space="0" w:color="auto"/>
              <w:left w:val="nil"/>
              <w:bottom w:val="single" w:sz="4" w:space="0" w:color="auto"/>
              <w:right w:val="single" w:sz="4" w:space="0" w:color="auto"/>
            </w:tcBorders>
            <w:shd w:val="clear" w:color="auto" w:fill="FFC000"/>
            <w:noWrap/>
            <w:vAlign w:val="center"/>
            <w:hideMark/>
          </w:tcPr>
          <w:p w14:paraId="08CBD29B" w14:textId="77777777" w:rsidR="00D05886" w:rsidRPr="00AA29AA" w:rsidRDefault="00D05886" w:rsidP="00D05886">
            <w:pPr>
              <w:ind w:left="0"/>
              <w:jc w:val="center"/>
              <w:rPr>
                <w:rFonts w:cs="Arial"/>
                <w:bCs/>
                <w:sz w:val="24"/>
                <w:szCs w:val="24"/>
                <w:lang w:val="en-AU" w:eastAsia="en-AU"/>
              </w:rPr>
            </w:pPr>
            <w:r w:rsidRPr="00AA29AA">
              <w:rPr>
                <w:rFonts w:cs="Arial"/>
                <w:bCs/>
                <w:sz w:val="24"/>
                <w:szCs w:val="24"/>
                <w:lang w:val="en-AU" w:eastAsia="en-AU"/>
              </w:rPr>
              <w:t>High</w:t>
            </w:r>
          </w:p>
        </w:tc>
        <w:tc>
          <w:tcPr>
            <w:tcW w:w="751" w:type="pct"/>
            <w:tcBorders>
              <w:top w:val="single" w:sz="4" w:space="0" w:color="auto"/>
              <w:left w:val="nil"/>
              <w:bottom w:val="single" w:sz="4" w:space="0" w:color="auto"/>
              <w:right w:val="single" w:sz="4" w:space="0" w:color="auto"/>
            </w:tcBorders>
            <w:shd w:val="clear" w:color="auto" w:fill="FFC000"/>
            <w:noWrap/>
            <w:vAlign w:val="center"/>
            <w:hideMark/>
          </w:tcPr>
          <w:p w14:paraId="0E5B3D08" w14:textId="77777777" w:rsidR="00D05886" w:rsidRPr="00AA29AA" w:rsidRDefault="00D05886" w:rsidP="00D05886">
            <w:pPr>
              <w:ind w:left="0"/>
              <w:jc w:val="center"/>
              <w:rPr>
                <w:rFonts w:cs="Arial"/>
                <w:bCs/>
                <w:sz w:val="24"/>
                <w:szCs w:val="24"/>
                <w:lang w:val="en-AU" w:eastAsia="en-AU"/>
              </w:rPr>
            </w:pPr>
            <w:r w:rsidRPr="00AA29AA">
              <w:rPr>
                <w:rFonts w:cs="Arial"/>
                <w:bCs/>
                <w:sz w:val="24"/>
                <w:szCs w:val="24"/>
                <w:lang w:val="en-AU" w:eastAsia="en-AU"/>
              </w:rPr>
              <w:t>High</w:t>
            </w:r>
          </w:p>
        </w:tc>
        <w:tc>
          <w:tcPr>
            <w:tcW w:w="751" w:type="pct"/>
            <w:tcBorders>
              <w:top w:val="single" w:sz="4" w:space="0" w:color="auto"/>
              <w:left w:val="nil"/>
              <w:bottom w:val="single" w:sz="4" w:space="0" w:color="auto"/>
              <w:right w:val="single" w:sz="4" w:space="0" w:color="auto"/>
            </w:tcBorders>
            <w:shd w:val="clear" w:color="000000" w:fill="FF0000"/>
            <w:noWrap/>
            <w:vAlign w:val="center"/>
            <w:hideMark/>
          </w:tcPr>
          <w:p w14:paraId="5D4122A3" w14:textId="77777777" w:rsidR="00D05886" w:rsidRPr="00AA29AA" w:rsidRDefault="00D05886" w:rsidP="00D05886">
            <w:pPr>
              <w:ind w:left="0"/>
              <w:jc w:val="center"/>
              <w:rPr>
                <w:rFonts w:cs="Arial"/>
                <w:bCs/>
                <w:color w:val="FFFFFF"/>
                <w:sz w:val="24"/>
                <w:szCs w:val="24"/>
                <w:lang w:val="en-AU" w:eastAsia="en-AU"/>
              </w:rPr>
            </w:pPr>
            <w:r w:rsidRPr="00AA29AA">
              <w:rPr>
                <w:rFonts w:cs="Arial"/>
                <w:bCs/>
                <w:color w:val="FFFFFF"/>
                <w:sz w:val="24"/>
                <w:szCs w:val="24"/>
                <w:lang w:val="en-AU" w:eastAsia="en-AU"/>
              </w:rPr>
              <w:t>Extreme</w:t>
            </w:r>
          </w:p>
        </w:tc>
      </w:tr>
      <w:tr w:rsidR="00D05886" w:rsidRPr="00AA29AA" w14:paraId="6F419B03" w14:textId="77777777" w:rsidTr="007430FD">
        <w:trPr>
          <w:trHeight w:val="552"/>
          <w:jc w:val="center"/>
        </w:trPr>
        <w:tc>
          <w:tcPr>
            <w:tcW w:w="313"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F1348B9" w14:textId="77777777" w:rsidR="00D05886" w:rsidRPr="00AA29AA" w:rsidRDefault="00D05886" w:rsidP="00D05886">
            <w:pPr>
              <w:ind w:left="0"/>
              <w:jc w:val="center"/>
              <w:rPr>
                <w:rFonts w:cs="Arial"/>
                <w:b/>
                <w:sz w:val="24"/>
                <w:szCs w:val="24"/>
                <w:lang w:val="en-AU" w:eastAsia="en-AU"/>
              </w:rPr>
            </w:pPr>
          </w:p>
        </w:tc>
        <w:tc>
          <w:tcPr>
            <w:tcW w:w="734" w:type="pct"/>
            <w:tcBorders>
              <w:top w:val="single" w:sz="4" w:space="0" w:color="auto"/>
              <w:left w:val="single" w:sz="4" w:space="0" w:color="auto"/>
              <w:bottom w:val="single" w:sz="4" w:space="0" w:color="auto"/>
              <w:right w:val="single" w:sz="4" w:space="0" w:color="auto"/>
            </w:tcBorders>
            <w:shd w:val="clear" w:color="000000" w:fill="FFFFFF"/>
            <w:vAlign w:val="center"/>
          </w:tcPr>
          <w:p w14:paraId="11D99CA1" w14:textId="77777777" w:rsidR="00D05886" w:rsidRPr="00AA29AA" w:rsidRDefault="00D05886" w:rsidP="00D05886">
            <w:pPr>
              <w:ind w:left="0"/>
              <w:jc w:val="center"/>
              <w:rPr>
                <w:rFonts w:cs="Arial"/>
                <w:b/>
                <w:sz w:val="24"/>
                <w:szCs w:val="24"/>
                <w:lang w:val="en-AU" w:eastAsia="en-AU"/>
              </w:rPr>
            </w:pPr>
            <w:r w:rsidRPr="00AA29AA">
              <w:rPr>
                <w:rFonts w:cs="Arial"/>
                <w:b/>
                <w:sz w:val="24"/>
                <w:szCs w:val="24"/>
                <w:lang w:val="en-AU" w:eastAsia="en-AU"/>
              </w:rPr>
              <w:t>Likely</w:t>
            </w:r>
          </w:p>
        </w:tc>
        <w:tc>
          <w:tcPr>
            <w:tcW w:w="198" w:type="pct"/>
            <w:tcBorders>
              <w:top w:val="single" w:sz="4" w:space="0" w:color="auto"/>
              <w:left w:val="nil"/>
              <w:bottom w:val="single" w:sz="4" w:space="0" w:color="auto"/>
              <w:right w:val="single" w:sz="4" w:space="0" w:color="auto"/>
            </w:tcBorders>
            <w:shd w:val="clear" w:color="auto" w:fill="auto"/>
            <w:noWrap/>
            <w:vAlign w:val="center"/>
            <w:hideMark/>
          </w:tcPr>
          <w:p w14:paraId="645A8189" w14:textId="77777777" w:rsidR="00D05886" w:rsidRPr="00AA29AA" w:rsidRDefault="00D05886" w:rsidP="00D05886">
            <w:pPr>
              <w:ind w:left="0"/>
              <w:jc w:val="center"/>
              <w:rPr>
                <w:rFonts w:cs="Arial"/>
                <w:sz w:val="24"/>
                <w:szCs w:val="24"/>
                <w:lang w:val="en-AU" w:eastAsia="en-AU"/>
              </w:rPr>
            </w:pPr>
            <w:r w:rsidRPr="00AA29AA">
              <w:rPr>
                <w:rFonts w:cs="Arial"/>
                <w:sz w:val="24"/>
                <w:szCs w:val="24"/>
                <w:lang w:val="en-AU" w:eastAsia="en-AU"/>
              </w:rPr>
              <w:t>4</w:t>
            </w:r>
          </w:p>
        </w:tc>
        <w:tc>
          <w:tcPr>
            <w:tcW w:w="751" w:type="pct"/>
            <w:tcBorders>
              <w:top w:val="single" w:sz="4" w:space="0" w:color="auto"/>
              <w:left w:val="nil"/>
              <w:bottom w:val="single" w:sz="4" w:space="0" w:color="auto"/>
              <w:right w:val="single" w:sz="4" w:space="0" w:color="auto"/>
            </w:tcBorders>
            <w:shd w:val="clear" w:color="00FF00" w:fill="00B050"/>
            <w:noWrap/>
            <w:vAlign w:val="center"/>
            <w:hideMark/>
          </w:tcPr>
          <w:p w14:paraId="7F2855AF" w14:textId="77777777" w:rsidR="00D05886" w:rsidRPr="00AA29AA" w:rsidRDefault="00D05886" w:rsidP="00D05886">
            <w:pPr>
              <w:ind w:left="0"/>
              <w:jc w:val="center"/>
              <w:rPr>
                <w:rFonts w:cs="Arial"/>
                <w:bCs/>
                <w:sz w:val="24"/>
                <w:szCs w:val="24"/>
                <w:lang w:val="en-AU" w:eastAsia="en-AU"/>
              </w:rPr>
            </w:pPr>
            <w:r w:rsidRPr="00AA29AA">
              <w:rPr>
                <w:rFonts w:cs="Arial"/>
                <w:bCs/>
                <w:sz w:val="24"/>
                <w:szCs w:val="24"/>
                <w:lang w:val="en-AU" w:eastAsia="en-AU"/>
              </w:rPr>
              <w:t>Low</w:t>
            </w:r>
          </w:p>
        </w:tc>
        <w:tc>
          <w:tcPr>
            <w:tcW w:w="751" w:type="pct"/>
            <w:tcBorders>
              <w:top w:val="single" w:sz="4" w:space="0" w:color="auto"/>
              <w:left w:val="nil"/>
              <w:bottom w:val="single" w:sz="4" w:space="0" w:color="auto"/>
              <w:right w:val="single" w:sz="4" w:space="0" w:color="auto"/>
            </w:tcBorders>
            <w:shd w:val="clear" w:color="000000" w:fill="FFFF00"/>
            <w:noWrap/>
            <w:vAlign w:val="center"/>
            <w:hideMark/>
          </w:tcPr>
          <w:p w14:paraId="496C1083" w14:textId="77777777" w:rsidR="00D05886" w:rsidRPr="00AA29AA" w:rsidRDefault="00D05886" w:rsidP="00D05886">
            <w:pPr>
              <w:ind w:left="0"/>
              <w:jc w:val="center"/>
              <w:rPr>
                <w:rFonts w:cs="Arial"/>
                <w:bCs/>
                <w:sz w:val="24"/>
                <w:szCs w:val="24"/>
                <w:lang w:val="en-AU" w:eastAsia="en-AU"/>
              </w:rPr>
            </w:pPr>
            <w:r w:rsidRPr="00AA29AA">
              <w:rPr>
                <w:rFonts w:cs="Arial"/>
                <w:bCs/>
                <w:sz w:val="24"/>
                <w:szCs w:val="24"/>
                <w:lang w:val="en-AU" w:eastAsia="en-AU"/>
              </w:rPr>
              <w:t>Moderate</w:t>
            </w:r>
          </w:p>
        </w:tc>
        <w:tc>
          <w:tcPr>
            <w:tcW w:w="751" w:type="pct"/>
            <w:tcBorders>
              <w:top w:val="single" w:sz="4" w:space="0" w:color="auto"/>
              <w:left w:val="nil"/>
              <w:bottom w:val="single" w:sz="4" w:space="0" w:color="auto"/>
              <w:right w:val="single" w:sz="4" w:space="0" w:color="auto"/>
            </w:tcBorders>
            <w:shd w:val="clear" w:color="auto" w:fill="FFC000"/>
            <w:noWrap/>
            <w:vAlign w:val="center"/>
            <w:hideMark/>
          </w:tcPr>
          <w:p w14:paraId="51C247D5" w14:textId="77777777" w:rsidR="00D05886" w:rsidRPr="00AA29AA" w:rsidRDefault="00D05886" w:rsidP="00D05886">
            <w:pPr>
              <w:ind w:left="0"/>
              <w:jc w:val="center"/>
              <w:rPr>
                <w:rFonts w:cs="Arial"/>
                <w:bCs/>
                <w:sz w:val="24"/>
                <w:szCs w:val="24"/>
                <w:lang w:val="en-AU" w:eastAsia="en-AU"/>
              </w:rPr>
            </w:pPr>
            <w:r w:rsidRPr="00AA29AA">
              <w:rPr>
                <w:rFonts w:cs="Arial"/>
                <w:bCs/>
                <w:sz w:val="24"/>
                <w:szCs w:val="24"/>
                <w:lang w:val="en-AU" w:eastAsia="en-AU"/>
              </w:rPr>
              <w:t>High</w:t>
            </w:r>
          </w:p>
        </w:tc>
        <w:tc>
          <w:tcPr>
            <w:tcW w:w="751" w:type="pct"/>
            <w:tcBorders>
              <w:top w:val="single" w:sz="4" w:space="0" w:color="auto"/>
              <w:left w:val="nil"/>
              <w:bottom w:val="single" w:sz="4" w:space="0" w:color="auto"/>
              <w:right w:val="single" w:sz="4" w:space="0" w:color="auto"/>
            </w:tcBorders>
            <w:shd w:val="clear" w:color="000000" w:fill="FF0000"/>
            <w:noWrap/>
            <w:vAlign w:val="center"/>
            <w:hideMark/>
          </w:tcPr>
          <w:p w14:paraId="254A92D8" w14:textId="77777777" w:rsidR="00D05886" w:rsidRPr="00AA29AA" w:rsidRDefault="00D05886" w:rsidP="00D05886">
            <w:pPr>
              <w:ind w:left="0"/>
              <w:jc w:val="center"/>
              <w:rPr>
                <w:rFonts w:cs="Arial"/>
                <w:bCs/>
                <w:color w:val="FFFFFF"/>
                <w:sz w:val="24"/>
                <w:szCs w:val="24"/>
                <w:lang w:val="en-AU" w:eastAsia="en-AU"/>
              </w:rPr>
            </w:pPr>
            <w:r w:rsidRPr="00AA29AA">
              <w:rPr>
                <w:rFonts w:cs="Arial"/>
                <w:bCs/>
                <w:color w:val="FFFFFF"/>
                <w:sz w:val="24"/>
                <w:szCs w:val="24"/>
                <w:lang w:val="en-AU" w:eastAsia="en-AU"/>
              </w:rPr>
              <w:t>Extreme</w:t>
            </w:r>
          </w:p>
        </w:tc>
        <w:tc>
          <w:tcPr>
            <w:tcW w:w="751" w:type="pct"/>
            <w:tcBorders>
              <w:top w:val="single" w:sz="4" w:space="0" w:color="auto"/>
              <w:left w:val="nil"/>
              <w:bottom w:val="single" w:sz="4" w:space="0" w:color="auto"/>
              <w:right w:val="single" w:sz="4" w:space="0" w:color="auto"/>
            </w:tcBorders>
            <w:shd w:val="clear" w:color="000000" w:fill="FF0000"/>
            <w:noWrap/>
            <w:vAlign w:val="center"/>
            <w:hideMark/>
          </w:tcPr>
          <w:p w14:paraId="38F0217D" w14:textId="77777777" w:rsidR="00D05886" w:rsidRPr="00AA29AA" w:rsidRDefault="00D05886" w:rsidP="00D05886">
            <w:pPr>
              <w:ind w:left="0"/>
              <w:jc w:val="center"/>
              <w:rPr>
                <w:rFonts w:cs="Arial"/>
                <w:bCs/>
                <w:color w:val="FFFFFF"/>
                <w:sz w:val="24"/>
                <w:szCs w:val="24"/>
                <w:lang w:val="en-AU" w:eastAsia="en-AU"/>
              </w:rPr>
            </w:pPr>
            <w:r w:rsidRPr="00AA29AA">
              <w:rPr>
                <w:rFonts w:cs="Arial"/>
                <w:bCs/>
                <w:color w:val="FFFFFF"/>
                <w:sz w:val="24"/>
                <w:szCs w:val="24"/>
                <w:lang w:val="en-AU" w:eastAsia="en-AU"/>
              </w:rPr>
              <w:t>Extreme</w:t>
            </w:r>
          </w:p>
        </w:tc>
      </w:tr>
      <w:tr w:rsidR="00D05886" w:rsidRPr="00AA29AA" w14:paraId="573CDE79" w14:textId="77777777" w:rsidTr="007430FD">
        <w:trPr>
          <w:trHeight w:val="552"/>
          <w:jc w:val="center"/>
        </w:trPr>
        <w:tc>
          <w:tcPr>
            <w:tcW w:w="313"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2E4C3CA" w14:textId="77777777" w:rsidR="00D05886" w:rsidRPr="00AA29AA" w:rsidRDefault="00D05886" w:rsidP="00D05886">
            <w:pPr>
              <w:ind w:left="0"/>
              <w:jc w:val="center"/>
              <w:rPr>
                <w:rFonts w:cs="Arial"/>
                <w:b/>
                <w:sz w:val="24"/>
                <w:szCs w:val="24"/>
                <w:lang w:val="en-AU" w:eastAsia="en-AU"/>
              </w:rPr>
            </w:pPr>
          </w:p>
        </w:tc>
        <w:tc>
          <w:tcPr>
            <w:tcW w:w="734" w:type="pct"/>
            <w:tcBorders>
              <w:top w:val="single" w:sz="4" w:space="0" w:color="auto"/>
              <w:left w:val="single" w:sz="4" w:space="0" w:color="auto"/>
              <w:bottom w:val="single" w:sz="4" w:space="0" w:color="auto"/>
              <w:right w:val="single" w:sz="4" w:space="0" w:color="auto"/>
            </w:tcBorders>
            <w:shd w:val="clear" w:color="000000" w:fill="FFFFFF"/>
            <w:vAlign w:val="center"/>
          </w:tcPr>
          <w:p w14:paraId="5D380668" w14:textId="77777777" w:rsidR="00D05886" w:rsidRPr="00AA29AA" w:rsidRDefault="00D05886" w:rsidP="00D05886">
            <w:pPr>
              <w:ind w:left="0"/>
              <w:jc w:val="center"/>
              <w:rPr>
                <w:rFonts w:cs="Arial"/>
                <w:b/>
                <w:sz w:val="24"/>
                <w:szCs w:val="24"/>
                <w:lang w:val="en-AU" w:eastAsia="en-AU"/>
              </w:rPr>
            </w:pPr>
            <w:r w:rsidRPr="00AA29AA">
              <w:rPr>
                <w:rFonts w:cs="Arial"/>
                <w:b/>
                <w:sz w:val="24"/>
                <w:szCs w:val="24"/>
                <w:lang w:val="en-AU" w:eastAsia="en-AU"/>
              </w:rPr>
              <w:t>Almost Certain</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5A9E72" w14:textId="77777777" w:rsidR="00D05886" w:rsidRPr="00AA29AA" w:rsidRDefault="00D05886" w:rsidP="00D05886">
            <w:pPr>
              <w:ind w:left="0"/>
              <w:jc w:val="center"/>
              <w:rPr>
                <w:rFonts w:cs="Arial"/>
                <w:sz w:val="24"/>
                <w:szCs w:val="24"/>
                <w:lang w:val="en-AU" w:eastAsia="en-AU"/>
              </w:rPr>
            </w:pPr>
            <w:r w:rsidRPr="00AA29AA">
              <w:rPr>
                <w:rFonts w:cs="Arial"/>
                <w:sz w:val="24"/>
                <w:szCs w:val="24"/>
                <w:lang w:val="en-AU" w:eastAsia="en-AU"/>
              </w:rPr>
              <w:t>5</w:t>
            </w:r>
          </w:p>
        </w:tc>
        <w:tc>
          <w:tcPr>
            <w:tcW w:w="751" w:type="pct"/>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47D4D03" w14:textId="77777777" w:rsidR="00D05886" w:rsidRPr="00AA29AA" w:rsidRDefault="00D05886" w:rsidP="00D05886">
            <w:pPr>
              <w:ind w:left="0"/>
              <w:jc w:val="center"/>
              <w:rPr>
                <w:rFonts w:cs="Arial"/>
                <w:bCs/>
                <w:sz w:val="24"/>
                <w:szCs w:val="24"/>
                <w:lang w:val="en-AU" w:eastAsia="en-AU"/>
              </w:rPr>
            </w:pPr>
            <w:r w:rsidRPr="00AA29AA">
              <w:rPr>
                <w:rFonts w:cs="Arial"/>
                <w:bCs/>
                <w:sz w:val="24"/>
                <w:szCs w:val="24"/>
                <w:lang w:val="en-AU" w:eastAsia="en-AU"/>
              </w:rPr>
              <w:t>Moderate</w:t>
            </w:r>
          </w:p>
        </w:tc>
        <w:tc>
          <w:tcPr>
            <w:tcW w:w="751" w:type="pct"/>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6003E83" w14:textId="77777777" w:rsidR="00D05886" w:rsidRPr="00AA29AA" w:rsidRDefault="00D05886" w:rsidP="00D05886">
            <w:pPr>
              <w:ind w:left="0"/>
              <w:jc w:val="center"/>
              <w:rPr>
                <w:rFonts w:cs="Arial"/>
                <w:bCs/>
                <w:sz w:val="24"/>
                <w:szCs w:val="24"/>
                <w:lang w:val="en-AU" w:eastAsia="en-AU"/>
              </w:rPr>
            </w:pPr>
            <w:r w:rsidRPr="00AA29AA">
              <w:rPr>
                <w:rFonts w:cs="Arial"/>
                <w:bCs/>
                <w:sz w:val="24"/>
                <w:szCs w:val="24"/>
                <w:lang w:val="en-AU" w:eastAsia="en-AU"/>
              </w:rPr>
              <w:t>High</w:t>
            </w:r>
          </w:p>
        </w:tc>
        <w:tc>
          <w:tcPr>
            <w:tcW w:w="751" w:type="pct"/>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26AF9F0" w14:textId="77777777" w:rsidR="00D05886" w:rsidRPr="00AA29AA" w:rsidRDefault="00D05886" w:rsidP="00D05886">
            <w:pPr>
              <w:ind w:left="0"/>
              <w:jc w:val="center"/>
              <w:rPr>
                <w:rFonts w:cs="Arial"/>
                <w:bCs/>
                <w:sz w:val="24"/>
                <w:szCs w:val="24"/>
                <w:lang w:val="en-AU" w:eastAsia="en-AU"/>
              </w:rPr>
            </w:pPr>
            <w:r w:rsidRPr="00AA29AA">
              <w:rPr>
                <w:rFonts w:cs="Arial"/>
                <w:bCs/>
                <w:sz w:val="24"/>
                <w:szCs w:val="24"/>
                <w:lang w:val="en-AU" w:eastAsia="en-AU"/>
              </w:rPr>
              <w:t>High</w:t>
            </w:r>
          </w:p>
        </w:tc>
        <w:tc>
          <w:tcPr>
            <w:tcW w:w="751" w:type="pct"/>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2D033791" w14:textId="77777777" w:rsidR="00D05886" w:rsidRPr="00AA29AA" w:rsidRDefault="00D05886" w:rsidP="00D05886">
            <w:pPr>
              <w:ind w:left="0"/>
              <w:jc w:val="center"/>
              <w:rPr>
                <w:rFonts w:cs="Arial"/>
                <w:bCs/>
                <w:color w:val="FFFFFF"/>
                <w:sz w:val="24"/>
                <w:szCs w:val="24"/>
                <w:lang w:val="en-AU" w:eastAsia="en-AU"/>
              </w:rPr>
            </w:pPr>
            <w:r w:rsidRPr="00AA29AA">
              <w:rPr>
                <w:rFonts w:cs="Arial"/>
                <w:bCs/>
                <w:color w:val="FFFFFF"/>
                <w:sz w:val="24"/>
                <w:szCs w:val="24"/>
                <w:lang w:val="en-AU" w:eastAsia="en-AU"/>
              </w:rPr>
              <w:t>Extreme</w:t>
            </w:r>
          </w:p>
        </w:tc>
        <w:tc>
          <w:tcPr>
            <w:tcW w:w="751" w:type="pct"/>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6F77852C" w14:textId="77777777" w:rsidR="00D05886" w:rsidRPr="00AA29AA" w:rsidRDefault="00D05886" w:rsidP="00D05886">
            <w:pPr>
              <w:ind w:left="0"/>
              <w:jc w:val="center"/>
              <w:rPr>
                <w:rFonts w:cs="Arial"/>
                <w:bCs/>
                <w:color w:val="FFFFFF"/>
                <w:sz w:val="24"/>
                <w:szCs w:val="24"/>
                <w:lang w:val="en-AU" w:eastAsia="en-AU"/>
              </w:rPr>
            </w:pPr>
            <w:r w:rsidRPr="00AA29AA">
              <w:rPr>
                <w:rFonts w:cs="Arial"/>
                <w:bCs/>
                <w:color w:val="FFFFFF"/>
                <w:sz w:val="24"/>
                <w:szCs w:val="24"/>
                <w:lang w:val="en-AU" w:eastAsia="en-AU"/>
              </w:rPr>
              <w:t>Extreme</w:t>
            </w:r>
          </w:p>
        </w:tc>
      </w:tr>
    </w:tbl>
    <w:p w14:paraId="64DB22F9" w14:textId="505EB6A6" w:rsidR="00A73A3A" w:rsidRPr="00AA29AA" w:rsidRDefault="00A73A3A" w:rsidP="00A73A3A">
      <w:pPr>
        <w:pStyle w:val="Para"/>
        <w:ind w:left="1060"/>
        <w:rPr>
          <w:rFonts w:cs="Arial"/>
          <w:b/>
        </w:rPr>
      </w:pPr>
    </w:p>
    <w:p w14:paraId="5C91E76D" w14:textId="77777777" w:rsidR="00C634CE" w:rsidRPr="00AA29AA" w:rsidRDefault="00C634CE" w:rsidP="00A73A3A">
      <w:pPr>
        <w:pStyle w:val="Para"/>
        <w:ind w:left="1060"/>
        <w:rPr>
          <w:rFonts w:cs="Arial"/>
          <w:b/>
        </w:rPr>
      </w:pPr>
    </w:p>
    <w:p w14:paraId="1E4AED33" w14:textId="38530B09" w:rsidR="00A51154" w:rsidRPr="00AA29AA" w:rsidRDefault="00A51154" w:rsidP="008967FC">
      <w:pPr>
        <w:pStyle w:val="Para"/>
        <w:numPr>
          <w:ilvl w:val="0"/>
          <w:numId w:val="17"/>
        </w:numPr>
        <w:rPr>
          <w:rFonts w:cs="Arial"/>
          <w:b/>
        </w:rPr>
      </w:pPr>
      <w:r w:rsidRPr="00AA29AA">
        <w:rPr>
          <w:rFonts w:cs="Arial"/>
          <w:b/>
        </w:rPr>
        <w:t xml:space="preserve">Risk Grading Criteria </w:t>
      </w:r>
      <w:r w:rsidR="008967FC" w:rsidRPr="00AA29AA">
        <w:rPr>
          <w:rFonts w:cs="Arial"/>
          <w:b/>
        </w:rPr>
        <w:t>–</w:t>
      </w:r>
      <w:r w:rsidRPr="00AA29AA">
        <w:rPr>
          <w:rFonts w:cs="Arial"/>
          <w:b/>
        </w:rPr>
        <w:t xml:space="preserve"> Impact</w:t>
      </w:r>
      <w:r w:rsidR="008967FC" w:rsidRPr="00AA29AA">
        <w:rPr>
          <w:rFonts w:cs="Arial"/>
          <w:b/>
        </w:rPr>
        <w:t xml:space="preserve"> Ratings</w:t>
      </w:r>
    </w:p>
    <w:p w14:paraId="3B7A7C8B" w14:textId="1851DC59" w:rsidR="00A51154" w:rsidRPr="00AA29AA" w:rsidRDefault="00A51154" w:rsidP="00A51154">
      <w:pPr>
        <w:pStyle w:val="Para"/>
        <w:ind w:left="709"/>
        <w:rPr>
          <w:rFonts w:cs="Arial"/>
          <w:szCs w:val="22"/>
        </w:rPr>
      </w:pPr>
      <w:r w:rsidRPr="00AA29AA">
        <w:rPr>
          <w:rFonts w:cs="Arial"/>
          <w:szCs w:val="22"/>
        </w:rPr>
        <w:t xml:space="preserve">The </w:t>
      </w:r>
      <w:r w:rsidR="00AA29AA">
        <w:rPr>
          <w:rFonts w:cs="Arial"/>
          <w:szCs w:val="22"/>
        </w:rPr>
        <w:t>Board</w:t>
      </w:r>
      <w:r w:rsidRPr="00AA29AA">
        <w:rPr>
          <w:rFonts w:cs="Arial"/>
          <w:szCs w:val="22"/>
        </w:rPr>
        <w:t xml:space="preserve"> of </w:t>
      </w:r>
      <w:r w:rsidR="00CB257A" w:rsidRPr="00AA29AA">
        <w:rPr>
          <w:rFonts w:cs="Arial"/>
          <w:szCs w:val="22"/>
        </w:rPr>
        <w:t>&lt;INSERT ORGANISATION NAME&gt;</w:t>
      </w:r>
      <w:r w:rsidRPr="00AA29AA">
        <w:rPr>
          <w:rFonts w:cs="Arial"/>
          <w:szCs w:val="22"/>
        </w:rPr>
        <w:t xml:space="preserve"> has resolved that risk be assessed over the follo</w:t>
      </w:r>
      <w:r w:rsidR="008967FC" w:rsidRPr="00AA29AA">
        <w:rPr>
          <w:rFonts w:cs="Arial"/>
          <w:szCs w:val="22"/>
        </w:rPr>
        <w:t>wing categories in relation to i</w:t>
      </w:r>
      <w:r w:rsidRPr="00AA29AA">
        <w:rPr>
          <w:rFonts w:cs="Arial"/>
          <w:szCs w:val="22"/>
        </w:rPr>
        <w:t>mpact</w:t>
      </w:r>
      <w:r w:rsidR="008967FC" w:rsidRPr="00AA29AA">
        <w:rPr>
          <w:rFonts w:cs="Arial"/>
          <w:szCs w:val="22"/>
        </w:rPr>
        <w:t xml:space="preserve"> (consequence):</w:t>
      </w:r>
    </w:p>
    <w:p w14:paraId="197FB6D3" w14:textId="3E177EA5" w:rsidR="00A51154" w:rsidRPr="00AA29AA" w:rsidRDefault="00A51154" w:rsidP="00A51154">
      <w:pPr>
        <w:pStyle w:val="Default"/>
        <w:numPr>
          <w:ilvl w:val="0"/>
          <w:numId w:val="18"/>
        </w:numPr>
        <w:spacing w:after="120"/>
        <w:rPr>
          <w:rFonts w:ascii="Arial" w:hAnsi="Arial" w:cs="Arial"/>
          <w:sz w:val="22"/>
          <w:szCs w:val="22"/>
        </w:rPr>
      </w:pPr>
      <w:r w:rsidRPr="00AA29AA">
        <w:rPr>
          <w:rFonts w:ascii="Arial" w:hAnsi="Arial" w:cs="Arial"/>
          <w:i/>
          <w:sz w:val="22"/>
          <w:szCs w:val="22"/>
        </w:rPr>
        <w:t>Financial</w:t>
      </w:r>
      <w:r w:rsidR="00CE7B10" w:rsidRPr="00AA29AA">
        <w:rPr>
          <w:rFonts w:ascii="Arial" w:hAnsi="Arial" w:cs="Arial"/>
          <w:sz w:val="22"/>
          <w:szCs w:val="22"/>
        </w:rPr>
        <w:t xml:space="preserve"> – impact on </w:t>
      </w:r>
      <w:r w:rsidR="00CB257A" w:rsidRPr="00AA29AA">
        <w:rPr>
          <w:rFonts w:ascii="Arial" w:hAnsi="Arial" w:cs="Arial"/>
          <w:sz w:val="22"/>
          <w:szCs w:val="22"/>
        </w:rPr>
        <w:t>&lt;INSERT ORGANISATION NAME&gt;</w:t>
      </w:r>
      <w:r w:rsidR="00CE7B10" w:rsidRPr="00AA29AA">
        <w:rPr>
          <w:rFonts w:ascii="Arial" w:hAnsi="Arial" w:cs="Arial"/>
          <w:sz w:val="22"/>
          <w:szCs w:val="22"/>
        </w:rPr>
        <w:t xml:space="preserve"> finances</w:t>
      </w:r>
    </w:p>
    <w:p w14:paraId="539577D8" w14:textId="2679FB10" w:rsidR="00A51154" w:rsidRPr="00AA29AA" w:rsidRDefault="00A51154" w:rsidP="00A51154">
      <w:pPr>
        <w:pStyle w:val="Default"/>
        <w:numPr>
          <w:ilvl w:val="0"/>
          <w:numId w:val="18"/>
        </w:numPr>
        <w:spacing w:after="120"/>
        <w:rPr>
          <w:rFonts w:ascii="Arial" w:hAnsi="Arial" w:cs="Arial"/>
          <w:sz w:val="22"/>
          <w:szCs w:val="22"/>
        </w:rPr>
      </w:pPr>
      <w:r w:rsidRPr="00AA29AA">
        <w:rPr>
          <w:rFonts w:ascii="Arial" w:hAnsi="Arial" w:cs="Arial"/>
          <w:i/>
          <w:sz w:val="22"/>
          <w:szCs w:val="22"/>
        </w:rPr>
        <w:t>Operational</w:t>
      </w:r>
      <w:r w:rsidR="00CE7B10" w:rsidRPr="00AA29AA">
        <w:rPr>
          <w:rFonts w:ascii="Arial" w:hAnsi="Arial" w:cs="Arial"/>
          <w:sz w:val="22"/>
          <w:szCs w:val="22"/>
        </w:rPr>
        <w:t xml:space="preserve"> – impact on provision of </w:t>
      </w:r>
      <w:r w:rsidR="00CB257A" w:rsidRPr="00AA29AA">
        <w:rPr>
          <w:rFonts w:ascii="Arial" w:hAnsi="Arial" w:cs="Arial"/>
          <w:sz w:val="22"/>
          <w:szCs w:val="22"/>
        </w:rPr>
        <w:t>&lt;INSERT ORGANISATION NAME&gt;</w:t>
      </w:r>
      <w:r w:rsidR="00CE7B10" w:rsidRPr="00AA29AA">
        <w:rPr>
          <w:rFonts w:ascii="Arial" w:hAnsi="Arial" w:cs="Arial"/>
          <w:sz w:val="22"/>
          <w:szCs w:val="22"/>
        </w:rPr>
        <w:t xml:space="preserve"> products, projects and services</w:t>
      </w:r>
    </w:p>
    <w:p w14:paraId="28238657" w14:textId="2A31C9BE" w:rsidR="00A51154" w:rsidRPr="00AA29AA" w:rsidRDefault="00A51154" w:rsidP="00A51154">
      <w:pPr>
        <w:pStyle w:val="Default"/>
        <w:numPr>
          <w:ilvl w:val="0"/>
          <w:numId w:val="18"/>
        </w:numPr>
        <w:spacing w:after="120"/>
        <w:rPr>
          <w:rFonts w:ascii="Arial" w:hAnsi="Arial" w:cs="Arial"/>
          <w:sz w:val="22"/>
          <w:szCs w:val="22"/>
        </w:rPr>
      </w:pPr>
      <w:r w:rsidRPr="00AA29AA">
        <w:rPr>
          <w:rFonts w:ascii="Arial" w:hAnsi="Arial" w:cs="Arial"/>
          <w:i/>
          <w:sz w:val="22"/>
          <w:szCs w:val="22"/>
        </w:rPr>
        <w:t>Brand/Reputational</w:t>
      </w:r>
      <w:r w:rsidR="00CE7B10" w:rsidRPr="00AA29AA">
        <w:rPr>
          <w:rFonts w:ascii="Arial" w:hAnsi="Arial" w:cs="Arial"/>
          <w:sz w:val="22"/>
          <w:szCs w:val="22"/>
        </w:rPr>
        <w:t xml:space="preserve"> – impact on </w:t>
      </w:r>
      <w:r w:rsidR="00CB257A" w:rsidRPr="00AA29AA">
        <w:rPr>
          <w:rFonts w:ascii="Arial" w:hAnsi="Arial" w:cs="Arial"/>
          <w:sz w:val="22"/>
          <w:szCs w:val="22"/>
        </w:rPr>
        <w:t>&lt;INSERT ORGANISATION NAME&gt;</w:t>
      </w:r>
      <w:r w:rsidR="00CE7B10" w:rsidRPr="00AA29AA">
        <w:rPr>
          <w:rFonts w:ascii="Arial" w:hAnsi="Arial" w:cs="Arial"/>
          <w:sz w:val="22"/>
          <w:szCs w:val="22"/>
        </w:rPr>
        <w:t xml:space="preserve"> brand</w:t>
      </w:r>
      <w:r w:rsidR="00C634CE" w:rsidRPr="00AA29AA">
        <w:rPr>
          <w:rFonts w:ascii="Arial" w:hAnsi="Arial" w:cs="Arial"/>
          <w:sz w:val="22"/>
          <w:szCs w:val="22"/>
        </w:rPr>
        <w:t xml:space="preserve"> and general credibility</w:t>
      </w:r>
    </w:p>
    <w:p w14:paraId="75E58E85" w14:textId="71A54CFD" w:rsidR="00A51154" w:rsidRPr="00AA29AA" w:rsidRDefault="00A51154" w:rsidP="00A51154">
      <w:pPr>
        <w:pStyle w:val="Default"/>
        <w:numPr>
          <w:ilvl w:val="0"/>
          <w:numId w:val="18"/>
        </w:numPr>
        <w:spacing w:after="120"/>
        <w:rPr>
          <w:rFonts w:ascii="Arial" w:hAnsi="Arial" w:cs="Arial"/>
          <w:sz w:val="22"/>
          <w:szCs w:val="22"/>
        </w:rPr>
      </w:pPr>
      <w:r w:rsidRPr="00AA29AA">
        <w:rPr>
          <w:rFonts w:ascii="Arial" w:hAnsi="Arial" w:cs="Arial"/>
          <w:i/>
          <w:sz w:val="22"/>
          <w:szCs w:val="22"/>
        </w:rPr>
        <w:t>Physical/Safety</w:t>
      </w:r>
      <w:r w:rsidR="00CE7B10" w:rsidRPr="00AA29AA">
        <w:rPr>
          <w:rFonts w:ascii="Arial" w:hAnsi="Arial" w:cs="Arial"/>
          <w:sz w:val="22"/>
          <w:szCs w:val="22"/>
        </w:rPr>
        <w:t xml:space="preserve"> – impact on the safety and well-being of people</w:t>
      </w:r>
    </w:p>
    <w:p w14:paraId="02997922" w14:textId="43769313" w:rsidR="00A51154" w:rsidRPr="00AA29AA" w:rsidRDefault="00A51154" w:rsidP="00A51154">
      <w:pPr>
        <w:pStyle w:val="Default"/>
        <w:numPr>
          <w:ilvl w:val="0"/>
          <w:numId w:val="18"/>
        </w:numPr>
        <w:spacing w:after="120"/>
        <w:rPr>
          <w:rFonts w:ascii="Arial" w:hAnsi="Arial" w:cs="Arial"/>
          <w:sz w:val="22"/>
          <w:szCs w:val="22"/>
        </w:rPr>
      </w:pPr>
      <w:r w:rsidRPr="00AA29AA">
        <w:rPr>
          <w:rFonts w:ascii="Arial" w:hAnsi="Arial" w:cs="Arial"/>
          <w:i/>
          <w:sz w:val="22"/>
          <w:szCs w:val="22"/>
        </w:rPr>
        <w:t>Regulatory/Legal</w:t>
      </w:r>
      <w:r w:rsidR="00CE7B10" w:rsidRPr="00AA29AA">
        <w:rPr>
          <w:rFonts w:ascii="Arial" w:hAnsi="Arial" w:cs="Arial"/>
          <w:sz w:val="22"/>
          <w:szCs w:val="22"/>
        </w:rPr>
        <w:t xml:space="preserve"> – impact on </w:t>
      </w:r>
      <w:r w:rsidR="00CB257A" w:rsidRPr="00AA29AA">
        <w:rPr>
          <w:rFonts w:ascii="Arial" w:hAnsi="Arial" w:cs="Arial"/>
          <w:sz w:val="22"/>
          <w:szCs w:val="22"/>
        </w:rPr>
        <w:t>&lt;INSERT ORGANISATION NAME&gt;</w:t>
      </w:r>
      <w:r w:rsidR="00CE7B10" w:rsidRPr="00AA29AA">
        <w:rPr>
          <w:rFonts w:ascii="Arial" w:hAnsi="Arial" w:cs="Arial"/>
          <w:sz w:val="22"/>
          <w:szCs w:val="22"/>
        </w:rPr>
        <w:t xml:space="preserve"> regulatory exposure</w:t>
      </w:r>
    </w:p>
    <w:p w14:paraId="54C8C7B8" w14:textId="50DA468B" w:rsidR="00A51154" w:rsidRPr="00AA29AA" w:rsidRDefault="00A51154" w:rsidP="00A51154">
      <w:pPr>
        <w:pStyle w:val="Default"/>
        <w:numPr>
          <w:ilvl w:val="0"/>
          <w:numId w:val="18"/>
        </w:numPr>
        <w:spacing w:after="120"/>
        <w:rPr>
          <w:rFonts w:ascii="Arial" w:hAnsi="Arial" w:cs="Arial"/>
          <w:sz w:val="22"/>
          <w:szCs w:val="22"/>
        </w:rPr>
      </w:pPr>
      <w:r w:rsidRPr="00AA29AA">
        <w:rPr>
          <w:rFonts w:ascii="Arial" w:hAnsi="Arial" w:cs="Arial"/>
          <w:i/>
          <w:sz w:val="22"/>
          <w:szCs w:val="22"/>
        </w:rPr>
        <w:t>People</w:t>
      </w:r>
      <w:r w:rsidR="00CE7B10" w:rsidRPr="00AA29AA">
        <w:rPr>
          <w:rFonts w:ascii="Arial" w:hAnsi="Arial" w:cs="Arial"/>
          <w:sz w:val="22"/>
          <w:szCs w:val="22"/>
        </w:rPr>
        <w:t xml:space="preserve"> – impact on corporate knowledge / continuity</w:t>
      </w:r>
    </w:p>
    <w:p w14:paraId="08539382" w14:textId="77777777" w:rsidR="00C634CE" w:rsidRPr="00AA29AA" w:rsidRDefault="00C634CE" w:rsidP="00A51154">
      <w:pPr>
        <w:pStyle w:val="Para"/>
        <w:ind w:left="720"/>
        <w:rPr>
          <w:rFonts w:cs="Arial"/>
          <w:szCs w:val="22"/>
        </w:rPr>
      </w:pPr>
    </w:p>
    <w:p w14:paraId="5EA11922" w14:textId="21118161" w:rsidR="00C634CE" w:rsidRPr="00AA29AA" w:rsidRDefault="00C634CE" w:rsidP="00A51154">
      <w:pPr>
        <w:pStyle w:val="Para"/>
        <w:ind w:left="720"/>
        <w:rPr>
          <w:rFonts w:cs="Arial"/>
          <w:szCs w:val="22"/>
        </w:rPr>
      </w:pPr>
      <w:r w:rsidRPr="00AA29AA">
        <w:rPr>
          <w:rFonts w:cs="Arial"/>
          <w:szCs w:val="22"/>
        </w:rPr>
        <w:t>(Impact ratings and criteria are shown on the next page)</w:t>
      </w:r>
    </w:p>
    <w:p w14:paraId="48F368D2" w14:textId="77777777" w:rsidR="00C634CE" w:rsidRPr="00AA29AA" w:rsidRDefault="00C634CE" w:rsidP="00A51154">
      <w:pPr>
        <w:pStyle w:val="Para"/>
        <w:ind w:left="720"/>
        <w:rPr>
          <w:rFonts w:cs="Arial"/>
          <w:szCs w:val="22"/>
        </w:rPr>
      </w:pPr>
    </w:p>
    <w:p w14:paraId="54B6D1C9" w14:textId="77777777" w:rsidR="00C634CE" w:rsidRPr="00AA29AA" w:rsidRDefault="00C634CE" w:rsidP="00A51154">
      <w:pPr>
        <w:pStyle w:val="Para"/>
        <w:ind w:left="720"/>
        <w:rPr>
          <w:rFonts w:cs="Arial"/>
          <w:szCs w:val="22"/>
        </w:rPr>
      </w:pPr>
    </w:p>
    <w:p w14:paraId="414A9C45" w14:textId="776A4EF6" w:rsidR="00A51154" w:rsidRPr="00AA29AA" w:rsidRDefault="00A51154" w:rsidP="00A51154">
      <w:pPr>
        <w:pStyle w:val="Para"/>
        <w:ind w:left="720"/>
        <w:rPr>
          <w:rFonts w:cs="Arial"/>
          <w:szCs w:val="22"/>
        </w:rPr>
      </w:pPr>
      <w:r w:rsidRPr="00AA29AA">
        <w:rPr>
          <w:rFonts w:cs="Arial"/>
          <w:szCs w:val="22"/>
        </w:rPr>
        <w:lastRenderedPageBreak/>
        <w:t>Impact levels</w:t>
      </w:r>
      <w:r w:rsidR="00CE7B10" w:rsidRPr="00AA29AA">
        <w:rPr>
          <w:rFonts w:cs="Arial"/>
          <w:szCs w:val="22"/>
        </w:rPr>
        <w:t xml:space="preserve"> and criteria</w:t>
      </w:r>
      <w:r w:rsidRPr="00AA29AA">
        <w:rPr>
          <w:rFonts w:cs="Arial"/>
          <w:szCs w:val="22"/>
        </w:rPr>
        <w:t xml:space="preserve"> are shown in the following table</w:t>
      </w:r>
      <w:r w:rsidR="00CE7B10" w:rsidRPr="00AA29AA">
        <w:rPr>
          <w:rFonts w:cs="Arial"/>
          <w:szCs w:val="22"/>
        </w:rPr>
        <w:t>:</w:t>
      </w:r>
    </w:p>
    <w:tbl>
      <w:tblPr>
        <w:tblW w:w="9072" w:type="dxa"/>
        <w:tblInd w:w="426" w:type="dxa"/>
        <w:tblLayout w:type="fixed"/>
        <w:tblLook w:val="04A0" w:firstRow="1" w:lastRow="0" w:firstColumn="1" w:lastColumn="0" w:noHBand="0" w:noVBand="1"/>
      </w:tblPr>
      <w:tblGrid>
        <w:gridCol w:w="567"/>
        <w:gridCol w:w="236"/>
        <w:gridCol w:w="47"/>
        <w:gridCol w:w="425"/>
        <w:gridCol w:w="529"/>
        <w:gridCol w:w="747"/>
        <w:gridCol w:w="1086"/>
        <w:gridCol w:w="1087"/>
        <w:gridCol w:w="1087"/>
        <w:gridCol w:w="1087"/>
        <w:gridCol w:w="1087"/>
        <w:gridCol w:w="1087"/>
      </w:tblGrid>
      <w:tr w:rsidR="007430FD" w:rsidRPr="00AA29AA" w14:paraId="71F9D201" w14:textId="77777777" w:rsidTr="007430FD">
        <w:tc>
          <w:tcPr>
            <w:tcW w:w="567" w:type="dxa"/>
            <w:tcBorders>
              <w:top w:val="nil"/>
              <w:left w:val="nil"/>
              <w:bottom w:val="single" w:sz="4" w:space="0" w:color="auto"/>
              <w:right w:val="nil"/>
            </w:tcBorders>
            <w:shd w:val="clear" w:color="000000" w:fill="FFFFFF"/>
            <w:noWrap/>
            <w:vAlign w:val="bottom"/>
            <w:hideMark/>
          </w:tcPr>
          <w:p w14:paraId="06309762" w14:textId="77777777" w:rsidR="007430FD" w:rsidRPr="00AA29AA" w:rsidRDefault="007430FD" w:rsidP="007430FD">
            <w:pPr>
              <w:ind w:left="0"/>
              <w:rPr>
                <w:rFonts w:cs="Arial"/>
                <w:sz w:val="12"/>
                <w:szCs w:val="12"/>
                <w:lang w:val="en-AU" w:eastAsia="en-AU"/>
              </w:rPr>
            </w:pPr>
            <w:r w:rsidRPr="00AA29AA">
              <w:rPr>
                <w:rFonts w:cs="Arial"/>
                <w:sz w:val="12"/>
                <w:szCs w:val="12"/>
                <w:lang w:val="en-AU" w:eastAsia="en-AU"/>
              </w:rPr>
              <w:t> </w:t>
            </w:r>
          </w:p>
        </w:tc>
        <w:tc>
          <w:tcPr>
            <w:tcW w:w="236" w:type="dxa"/>
            <w:tcBorders>
              <w:top w:val="nil"/>
              <w:left w:val="nil"/>
              <w:bottom w:val="single" w:sz="4" w:space="0" w:color="auto"/>
              <w:right w:val="nil"/>
            </w:tcBorders>
            <w:shd w:val="clear" w:color="000000" w:fill="FFFFFF"/>
            <w:noWrap/>
            <w:vAlign w:val="bottom"/>
            <w:hideMark/>
          </w:tcPr>
          <w:p w14:paraId="69F74FB1" w14:textId="77777777" w:rsidR="007430FD" w:rsidRPr="00AA29AA" w:rsidRDefault="007430FD" w:rsidP="007430FD">
            <w:pPr>
              <w:ind w:left="0"/>
              <w:jc w:val="center"/>
              <w:rPr>
                <w:rFonts w:cs="Arial"/>
                <w:sz w:val="12"/>
                <w:szCs w:val="12"/>
                <w:lang w:val="en-AU" w:eastAsia="en-AU"/>
              </w:rPr>
            </w:pPr>
            <w:r w:rsidRPr="00AA29AA">
              <w:rPr>
                <w:rFonts w:cs="Arial"/>
                <w:sz w:val="12"/>
                <w:szCs w:val="12"/>
                <w:lang w:val="en-AU" w:eastAsia="en-AU"/>
              </w:rPr>
              <w:t> </w:t>
            </w:r>
          </w:p>
        </w:tc>
        <w:tc>
          <w:tcPr>
            <w:tcW w:w="1001" w:type="dxa"/>
            <w:gridSpan w:val="3"/>
            <w:tcBorders>
              <w:top w:val="nil"/>
              <w:left w:val="nil"/>
              <w:bottom w:val="single" w:sz="4" w:space="0" w:color="auto"/>
              <w:right w:val="nil"/>
            </w:tcBorders>
            <w:shd w:val="clear" w:color="000000" w:fill="FFFFFF"/>
            <w:noWrap/>
            <w:vAlign w:val="bottom"/>
            <w:hideMark/>
          </w:tcPr>
          <w:p w14:paraId="4FB93874" w14:textId="77777777" w:rsidR="007430FD" w:rsidRPr="00AA29AA" w:rsidRDefault="007430FD" w:rsidP="007430FD">
            <w:pPr>
              <w:ind w:left="0"/>
              <w:jc w:val="center"/>
              <w:rPr>
                <w:rFonts w:cs="Arial"/>
                <w:sz w:val="12"/>
                <w:szCs w:val="12"/>
                <w:lang w:val="en-AU" w:eastAsia="en-AU"/>
              </w:rPr>
            </w:pPr>
            <w:r w:rsidRPr="00AA29AA">
              <w:rPr>
                <w:rFonts w:cs="Arial"/>
                <w:sz w:val="12"/>
                <w:szCs w:val="12"/>
                <w:lang w:val="en-AU" w:eastAsia="en-AU"/>
              </w:rPr>
              <w:t> </w:t>
            </w:r>
          </w:p>
        </w:tc>
        <w:tc>
          <w:tcPr>
            <w:tcW w:w="747" w:type="dxa"/>
            <w:tcBorders>
              <w:top w:val="nil"/>
              <w:left w:val="nil"/>
              <w:bottom w:val="single" w:sz="4" w:space="0" w:color="auto"/>
              <w:right w:val="nil"/>
            </w:tcBorders>
            <w:shd w:val="clear" w:color="000000" w:fill="FFFFFF"/>
            <w:noWrap/>
            <w:vAlign w:val="bottom"/>
            <w:hideMark/>
          </w:tcPr>
          <w:p w14:paraId="0FB79D59" w14:textId="77777777" w:rsidR="007430FD" w:rsidRPr="00AA29AA" w:rsidRDefault="007430FD" w:rsidP="007430FD">
            <w:pPr>
              <w:ind w:left="0"/>
              <w:jc w:val="center"/>
              <w:rPr>
                <w:rFonts w:cs="Arial"/>
                <w:sz w:val="12"/>
                <w:szCs w:val="12"/>
                <w:lang w:val="en-AU" w:eastAsia="en-AU"/>
              </w:rPr>
            </w:pPr>
            <w:r w:rsidRPr="00AA29AA">
              <w:rPr>
                <w:rFonts w:cs="Arial"/>
                <w:sz w:val="12"/>
                <w:szCs w:val="12"/>
                <w:lang w:val="en-AU" w:eastAsia="en-AU"/>
              </w:rPr>
              <w:t> </w:t>
            </w:r>
          </w:p>
        </w:tc>
        <w:tc>
          <w:tcPr>
            <w:tcW w:w="1086" w:type="dxa"/>
            <w:tcBorders>
              <w:top w:val="single" w:sz="4" w:space="0" w:color="auto"/>
              <w:left w:val="single" w:sz="4" w:space="0" w:color="auto"/>
              <w:bottom w:val="single" w:sz="4" w:space="0" w:color="auto"/>
              <w:right w:val="single" w:sz="4" w:space="0" w:color="auto"/>
            </w:tcBorders>
            <w:shd w:val="clear" w:color="000000" w:fill="FFFF00"/>
            <w:noWrap/>
            <w:hideMark/>
          </w:tcPr>
          <w:p w14:paraId="121C25B1" w14:textId="3C010633" w:rsidR="007430FD" w:rsidRPr="00AA29AA" w:rsidRDefault="007430FD" w:rsidP="007430FD">
            <w:pPr>
              <w:ind w:left="0"/>
              <w:jc w:val="center"/>
              <w:rPr>
                <w:rFonts w:cs="Arial"/>
                <w:b/>
                <w:bCs/>
                <w:sz w:val="12"/>
                <w:szCs w:val="12"/>
                <w:lang w:val="en-AU" w:eastAsia="en-AU"/>
              </w:rPr>
            </w:pPr>
            <w:r w:rsidRPr="00AA29AA">
              <w:rPr>
                <w:rFonts w:cs="Arial"/>
                <w:sz w:val="12"/>
              </w:rPr>
              <w:t>Financial</w:t>
            </w:r>
          </w:p>
        </w:tc>
        <w:tc>
          <w:tcPr>
            <w:tcW w:w="1087" w:type="dxa"/>
            <w:tcBorders>
              <w:top w:val="single" w:sz="4" w:space="0" w:color="auto"/>
              <w:left w:val="nil"/>
              <w:bottom w:val="single" w:sz="4" w:space="0" w:color="auto"/>
              <w:right w:val="single" w:sz="4" w:space="0" w:color="auto"/>
            </w:tcBorders>
            <w:shd w:val="clear" w:color="000000" w:fill="FFFF00"/>
            <w:hideMark/>
          </w:tcPr>
          <w:p w14:paraId="5CDEC048" w14:textId="524BDD0A" w:rsidR="007430FD" w:rsidRPr="00AA29AA" w:rsidRDefault="007430FD" w:rsidP="007430FD">
            <w:pPr>
              <w:ind w:left="0"/>
              <w:jc w:val="center"/>
              <w:rPr>
                <w:rFonts w:cs="Arial"/>
                <w:b/>
                <w:bCs/>
                <w:sz w:val="12"/>
                <w:szCs w:val="12"/>
                <w:lang w:val="en-AU" w:eastAsia="en-AU"/>
              </w:rPr>
            </w:pPr>
            <w:r w:rsidRPr="00AA29AA">
              <w:rPr>
                <w:rFonts w:cs="Arial"/>
                <w:sz w:val="12"/>
              </w:rPr>
              <w:t>Operational</w:t>
            </w:r>
          </w:p>
        </w:tc>
        <w:tc>
          <w:tcPr>
            <w:tcW w:w="1087" w:type="dxa"/>
            <w:tcBorders>
              <w:top w:val="single" w:sz="4" w:space="0" w:color="auto"/>
              <w:left w:val="nil"/>
              <w:bottom w:val="single" w:sz="4" w:space="0" w:color="auto"/>
              <w:right w:val="single" w:sz="4" w:space="0" w:color="auto"/>
            </w:tcBorders>
            <w:shd w:val="clear" w:color="000000" w:fill="FFFF00"/>
            <w:hideMark/>
          </w:tcPr>
          <w:p w14:paraId="648BE921" w14:textId="77777777" w:rsidR="007430FD" w:rsidRPr="00AA29AA" w:rsidRDefault="007430FD" w:rsidP="007430FD">
            <w:pPr>
              <w:ind w:left="0"/>
              <w:jc w:val="center"/>
              <w:rPr>
                <w:rFonts w:cs="Arial"/>
                <w:sz w:val="12"/>
              </w:rPr>
            </w:pPr>
            <w:r w:rsidRPr="00AA29AA">
              <w:rPr>
                <w:rFonts w:cs="Arial"/>
                <w:sz w:val="12"/>
              </w:rPr>
              <w:t>Brand/</w:t>
            </w:r>
          </w:p>
          <w:p w14:paraId="688360D9" w14:textId="22EFCCAE" w:rsidR="007430FD" w:rsidRPr="00AA29AA" w:rsidRDefault="007430FD" w:rsidP="007430FD">
            <w:pPr>
              <w:ind w:left="0"/>
              <w:jc w:val="center"/>
              <w:rPr>
                <w:rFonts w:cs="Arial"/>
                <w:b/>
                <w:bCs/>
                <w:sz w:val="12"/>
                <w:szCs w:val="12"/>
                <w:lang w:val="en-AU" w:eastAsia="en-AU"/>
              </w:rPr>
            </w:pPr>
            <w:r w:rsidRPr="00AA29AA">
              <w:rPr>
                <w:rFonts w:cs="Arial"/>
                <w:sz w:val="12"/>
              </w:rPr>
              <w:t>Reputational</w:t>
            </w:r>
          </w:p>
        </w:tc>
        <w:tc>
          <w:tcPr>
            <w:tcW w:w="1087" w:type="dxa"/>
            <w:tcBorders>
              <w:top w:val="single" w:sz="4" w:space="0" w:color="auto"/>
              <w:left w:val="nil"/>
              <w:bottom w:val="single" w:sz="4" w:space="0" w:color="auto"/>
              <w:right w:val="single" w:sz="4" w:space="0" w:color="auto"/>
            </w:tcBorders>
            <w:shd w:val="clear" w:color="000000" w:fill="FFFF00"/>
            <w:hideMark/>
          </w:tcPr>
          <w:p w14:paraId="21869E4E" w14:textId="77777777" w:rsidR="007430FD" w:rsidRPr="00AA29AA" w:rsidRDefault="007430FD" w:rsidP="007430FD">
            <w:pPr>
              <w:ind w:left="0"/>
              <w:jc w:val="center"/>
              <w:rPr>
                <w:rFonts w:cs="Arial"/>
                <w:sz w:val="12"/>
              </w:rPr>
            </w:pPr>
            <w:r w:rsidRPr="00AA29AA">
              <w:rPr>
                <w:rFonts w:cs="Arial"/>
                <w:sz w:val="12"/>
              </w:rPr>
              <w:t>Physical/</w:t>
            </w:r>
          </w:p>
          <w:p w14:paraId="132744BE" w14:textId="0230B46E" w:rsidR="007430FD" w:rsidRPr="00AA29AA" w:rsidRDefault="007430FD" w:rsidP="007430FD">
            <w:pPr>
              <w:ind w:left="0"/>
              <w:jc w:val="center"/>
              <w:rPr>
                <w:rFonts w:cs="Arial"/>
                <w:b/>
                <w:bCs/>
                <w:sz w:val="12"/>
                <w:szCs w:val="12"/>
                <w:lang w:val="en-AU" w:eastAsia="en-AU"/>
              </w:rPr>
            </w:pPr>
            <w:r w:rsidRPr="00AA29AA">
              <w:rPr>
                <w:rFonts w:cs="Arial"/>
                <w:sz w:val="12"/>
              </w:rPr>
              <w:t>Safety</w:t>
            </w:r>
          </w:p>
        </w:tc>
        <w:tc>
          <w:tcPr>
            <w:tcW w:w="1087" w:type="dxa"/>
            <w:tcBorders>
              <w:top w:val="single" w:sz="4" w:space="0" w:color="auto"/>
              <w:left w:val="nil"/>
              <w:bottom w:val="single" w:sz="4" w:space="0" w:color="auto"/>
              <w:right w:val="single" w:sz="4" w:space="0" w:color="auto"/>
            </w:tcBorders>
            <w:shd w:val="clear" w:color="000000" w:fill="FFFF00"/>
            <w:hideMark/>
          </w:tcPr>
          <w:p w14:paraId="25A63CC7" w14:textId="77777777" w:rsidR="007430FD" w:rsidRPr="00AA29AA" w:rsidRDefault="007430FD" w:rsidP="007430FD">
            <w:pPr>
              <w:ind w:left="0"/>
              <w:jc w:val="center"/>
              <w:rPr>
                <w:rFonts w:cs="Arial"/>
                <w:sz w:val="12"/>
              </w:rPr>
            </w:pPr>
            <w:r w:rsidRPr="00AA29AA">
              <w:rPr>
                <w:rFonts w:cs="Arial"/>
                <w:sz w:val="12"/>
              </w:rPr>
              <w:t>Regulatory/</w:t>
            </w:r>
          </w:p>
          <w:p w14:paraId="6484F3AE" w14:textId="47ABD20E" w:rsidR="007430FD" w:rsidRPr="00AA29AA" w:rsidRDefault="007430FD" w:rsidP="007430FD">
            <w:pPr>
              <w:ind w:left="0"/>
              <w:jc w:val="center"/>
              <w:rPr>
                <w:rFonts w:cs="Arial"/>
                <w:b/>
                <w:bCs/>
                <w:sz w:val="12"/>
                <w:szCs w:val="12"/>
                <w:lang w:val="en-AU" w:eastAsia="en-AU"/>
              </w:rPr>
            </w:pPr>
            <w:r w:rsidRPr="00AA29AA">
              <w:rPr>
                <w:rFonts w:cs="Arial"/>
                <w:sz w:val="12"/>
              </w:rPr>
              <w:t>Legal</w:t>
            </w:r>
          </w:p>
        </w:tc>
        <w:tc>
          <w:tcPr>
            <w:tcW w:w="1087" w:type="dxa"/>
            <w:tcBorders>
              <w:top w:val="single" w:sz="4" w:space="0" w:color="auto"/>
              <w:left w:val="nil"/>
              <w:bottom w:val="single" w:sz="4" w:space="0" w:color="auto"/>
              <w:right w:val="single" w:sz="4" w:space="0" w:color="auto"/>
            </w:tcBorders>
            <w:shd w:val="clear" w:color="000000" w:fill="FFFF00"/>
            <w:hideMark/>
          </w:tcPr>
          <w:p w14:paraId="724411ED" w14:textId="77777777" w:rsidR="007430FD" w:rsidRPr="00AA29AA" w:rsidRDefault="007430FD" w:rsidP="007430FD">
            <w:pPr>
              <w:ind w:left="0"/>
              <w:jc w:val="center"/>
              <w:rPr>
                <w:rFonts w:cs="Arial"/>
                <w:sz w:val="12"/>
              </w:rPr>
            </w:pPr>
            <w:r w:rsidRPr="00AA29AA">
              <w:rPr>
                <w:rFonts w:cs="Arial"/>
                <w:sz w:val="12"/>
              </w:rPr>
              <w:t>People/</w:t>
            </w:r>
          </w:p>
          <w:p w14:paraId="5B853F10" w14:textId="3A8A9A09" w:rsidR="007430FD" w:rsidRPr="00AA29AA" w:rsidRDefault="007430FD" w:rsidP="007430FD">
            <w:pPr>
              <w:ind w:left="0"/>
              <w:jc w:val="center"/>
              <w:rPr>
                <w:rFonts w:cs="Arial"/>
                <w:b/>
                <w:bCs/>
                <w:sz w:val="12"/>
                <w:szCs w:val="12"/>
                <w:lang w:val="en-AU" w:eastAsia="en-AU"/>
              </w:rPr>
            </w:pPr>
            <w:r w:rsidRPr="00AA29AA">
              <w:rPr>
                <w:rFonts w:cs="Arial"/>
                <w:sz w:val="12"/>
              </w:rPr>
              <w:t>Participation</w:t>
            </w:r>
          </w:p>
        </w:tc>
      </w:tr>
      <w:tr w:rsidR="007430FD" w:rsidRPr="00AA29AA" w14:paraId="3DDF2DD1" w14:textId="77777777" w:rsidTr="007430FD">
        <w:trPr>
          <w:cantSplit/>
          <w:trHeight w:val="1134"/>
        </w:trPr>
        <w:tc>
          <w:tcPr>
            <w:tcW w:w="567" w:type="dxa"/>
            <w:vMerge w:val="restart"/>
            <w:tcBorders>
              <w:top w:val="single" w:sz="4" w:space="0" w:color="auto"/>
              <w:left w:val="single" w:sz="4" w:space="0" w:color="auto"/>
              <w:bottom w:val="single" w:sz="4" w:space="0" w:color="auto"/>
              <w:right w:val="single" w:sz="4" w:space="0" w:color="auto"/>
            </w:tcBorders>
            <w:shd w:val="clear" w:color="000000" w:fill="000000"/>
            <w:textDirection w:val="btLr"/>
            <w:vAlign w:val="center"/>
            <w:hideMark/>
          </w:tcPr>
          <w:p w14:paraId="17FA75AA" w14:textId="77777777" w:rsidR="007430FD" w:rsidRPr="00AA29AA" w:rsidRDefault="007430FD" w:rsidP="007430FD">
            <w:pPr>
              <w:ind w:left="113" w:right="113"/>
              <w:jc w:val="center"/>
              <w:rPr>
                <w:rFonts w:cs="Arial"/>
                <w:b/>
                <w:bCs/>
                <w:color w:val="FFFFFF"/>
                <w:sz w:val="12"/>
                <w:szCs w:val="12"/>
                <w:lang w:val="en-AU" w:eastAsia="en-AU"/>
              </w:rPr>
            </w:pPr>
            <w:r w:rsidRPr="00AA29AA">
              <w:rPr>
                <w:rFonts w:cs="Arial"/>
                <w:b/>
                <w:bCs/>
                <w:color w:val="FFFFFF"/>
                <w:sz w:val="40"/>
                <w:szCs w:val="12"/>
                <w:lang w:val="en-AU" w:eastAsia="en-AU"/>
              </w:rPr>
              <w:t>IMPACT</w:t>
            </w:r>
          </w:p>
        </w:tc>
        <w:tc>
          <w:tcPr>
            <w:tcW w:w="283" w:type="dxa"/>
            <w:gridSpan w:val="2"/>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2A77FC29" w14:textId="77777777" w:rsidR="007430FD" w:rsidRPr="00AA29AA" w:rsidRDefault="007430FD" w:rsidP="007430FD">
            <w:pPr>
              <w:ind w:left="0"/>
              <w:jc w:val="center"/>
              <w:rPr>
                <w:rFonts w:cs="Arial"/>
                <w:b/>
                <w:bCs/>
                <w:sz w:val="18"/>
                <w:szCs w:val="18"/>
                <w:lang w:val="en-AU" w:eastAsia="en-AU"/>
              </w:rPr>
            </w:pPr>
            <w:r w:rsidRPr="00AA29AA">
              <w:rPr>
                <w:rFonts w:cs="Arial"/>
                <w:b/>
                <w:bCs/>
                <w:sz w:val="18"/>
                <w:szCs w:val="18"/>
                <w:lang w:val="en-AU" w:eastAsia="en-AU"/>
              </w:rPr>
              <w:t>5</w:t>
            </w:r>
          </w:p>
        </w:tc>
        <w:tc>
          <w:tcPr>
            <w:tcW w:w="425" w:type="dxa"/>
            <w:tcBorders>
              <w:top w:val="single" w:sz="4" w:space="0" w:color="auto"/>
              <w:left w:val="single" w:sz="4" w:space="0" w:color="auto"/>
              <w:bottom w:val="single" w:sz="4" w:space="0" w:color="auto"/>
              <w:right w:val="single" w:sz="4" w:space="0" w:color="auto"/>
            </w:tcBorders>
            <w:shd w:val="clear" w:color="000000" w:fill="FF0000"/>
            <w:noWrap/>
            <w:textDirection w:val="btLr"/>
            <w:vAlign w:val="center"/>
            <w:hideMark/>
          </w:tcPr>
          <w:p w14:paraId="58116E42" w14:textId="77777777" w:rsidR="007430FD" w:rsidRPr="00AA29AA" w:rsidRDefault="007430FD" w:rsidP="007430FD">
            <w:pPr>
              <w:ind w:left="113" w:right="113"/>
              <w:jc w:val="center"/>
              <w:rPr>
                <w:rFonts w:cs="Arial"/>
                <w:b/>
                <w:bCs/>
                <w:sz w:val="16"/>
                <w:szCs w:val="16"/>
                <w:lang w:val="en-AU" w:eastAsia="en-AU"/>
              </w:rPr>
            </w:pPr>
            <w:r w:rsidRPr="00AA29AA">
              <w:rPr>
                <w:rFonts w:cs="Arial"/>
                <w:b/>
                <w:bCs/>
                <w:sz w:val="16"/>
                <w:szCs w:val="16"/>
                <w:lang w:val="en-AU" w:eastAsia="en-AU"/>
              </w:rPr>
              <w:t>Extreme</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0000"/>
            <w:vAlign w:val="center"/>
            <w:hideMark/>
          </w:tcPr>
          <w:p w14:paraId="2FBFD11D" w14:textId="77777777" w:rsidR="007430FD" w:rsidRPr="00AA29AA" w:rsidRDefault="007430FD" w:rsidP="007430FD">
            <w:pPr>
              <w:ind w:left="0"/>
              <w:jc w:val="center"/>
              <w:rPr>
                <w:rFonts w:cs="Arial"/>
                <w:b/>
                <w:bCs/>
                <w:sz w:val="12"/>
                <w:szCs w:val="12"/>
                <w:lang w:val="en-AU" w:eastAsia="en-AU"/>
              </w:rPr>
            </w:pPr>
            <w:r w:rsidRPr="00AA29AA">
              <w:rPr>
                <w:rFonts w:cs="Arial"/>
                <w:b/>
                <w:bCs/>
                <w:sz w:val="12"/>
                <w:szCs w:val="12"/>
                <w:lang w:val="en-AU" w:eastAsia="en-AU"/>
              </w:rPr>
              <w:t>A risk that can prove catastrophic or terminal for the whole organisation.</w:t>
            </w:r>
          </w:p>
        </w:tc>
        <w:tc>
          <w:tcPr>
            <w:tcW w:w="1086" w:type="dxa"/>
            <w:tcBorders>
              <w:top w:val="single" w:sz="4" w:space="0" w:color="auto"/>
              <w:left w:val="single" w:sz="4" w:space="0" w:color="auto"/>
              <w:bottom w:val="single" w:sz="4" w:space="0" w:color="auto"/>
              <w:right w:val="single" w:sz="4" w:space="0" w:color="auto"/>
            </w:tcBorders>
            <w:shd w:val="clear" w:color="auto" w:fill="auto"/>
            <w:hideMark/>
          </w:tcPr>
          <w:p w14:paraId="6CC61807" w14:textId="68332280" w:rsidR="007430FD" w:rsidRPr="00AA29AA" w:rsidRDefault="007430FD" w:rsidP="007430FD">
            <w:pPr>
              <w:ind w:left="0"/>
              <w:jc w:val="center"/>
              <w:rPr>
                <w:rFonts w:cs="Arial"/>
                <w:sz w:val="12"/>
                <w:szCs w:val="12"/>
                <w:lang w:val="en-AU" w:eastAsia="en-AU"/>
              </w:rPr>
            </w:pPr>
            <w:r w:rsidRPr="00AA29AA">
              <w:rPr>
                <w:rFonts w:cs="Arial"/>
                <w:sz w:val="12"/>
              </w:rPr>
              <w:t>More than $100,000</w:t>
            </w:r>
          </w:p>
        </w:tc>
        <w:tc>
          <w:tcPr>
            <w:tcW w:w="1087" w:type="dxa"/>
            <w:tcBorders>
              <w:top w:val="single" w:sz="4" w:space="0" w:color="auto"/>
              <w:left w:val="single" w:sz="4" w:space="0" w:color="auto"/>
              <w:bottom w:val="single" w:sz="4" w:space="0" w:color="auto"/>
              <w:right w:val="single" w:sz="4" w:space="0" w:color="auto"/>
            </w:tcBorders>
            <w:shd w:val="clear" w:color="auto" w:fill="auto"/>
            <w:hideMark/>
          </w:tcPr>
          <w:p w14:paraId="0694C439" w14:textId="47D1934A" w:rsidR="007430FD" w:rsidRPr="00AA29AA" w:rsidRDefault="007430FD" w:rsidP="007430FD">
            <w:pPr>
              <w:ind w:left="0"/>
              <w:jc w:val="center"/>
              <w:rPr>
                <w:rFonts w:cs="Arial"/>
                <w:sz w:val="12"/>
                <w:szCs w:val="12"/>
                <w:lang w:val="en-AU" w:eastAsia="en-AU"/>
              </w:rPr>
            </w:pPr>
            <w:r w:rsidRPr="00AA29AA">
              <w:rPr>
                <w:rFonts w:cs="Arial"/>
                <w:sz w:val="12"/>
              </w:rPr>
              <w:t>Unable to deliver product/ services in a region. Widespread migration of members to competitor organisation. Prohibited from delivering competition at any level.</w:t>
            </w:r>
          </w:p>
        </w:tc>
        <w:tc>
          <w:tcPr>
            <w:tcW w:w="1087" w:type="dxa"/>
            <w:tcBorders>
              <w:top w:val="single" w:sz="4" w:space="0" w:color="auto"/>
              <w:left w:val="single" w:sz="4" w:space="0" w:color="auto"/>
              <w:bottom w:val="single" w:sz="4" w:space="0" w:color="auto"/>
              <w:right w:val="single" w:sz="4" w:space="0" w:color="auto"/>
            </w:tcBorders>
            <w:shd w:val="clear" w:color="auto" w:fill="auto"/>
            <w:hideMark/>
          </w:tcPr>
          <w:p w14:paraId="143885F8" w14:textId="00CABF49" w:rsidR="007430FD" w:rsidRPr="00AA29AA" w:rsidRDefault="007430FD" w:rsidP="007430FD">
            <w:pPr>
              <w:ind w:left="0"/>
              <w:jc w:val="center"/>
              <w:rPr>
                <w:rFonts w:cs="Arial"/>
                <w:sz w:val="12"/>
                <w:szCs w:val="12"/>
                <w:lang w:val="en-AU" w:eastAsia="en-AU"/>
              </w:rPr>
            </w:pPr>
            <w:r w:rsidRPr="00AA29AA">
              <w:rPr>
                <w:rFonts w:cs="Arial"/>
                <w:sz w:val="12"/>
              </w:rPr>
              <w:t xml:space="preserve">Collapse of organisation. Major inquiry into systemic misconduct.  Wholesale resignation of </w:t>
            </w:r>
            <w:r w:rsidR="00AA29AA">
              <w:rPr>
                <w:rFonts w:cs="Arial"/>
                <w:sz w:val="12"/>
              </w:rPr>
              <w:t>Board</w:t>
            </w:r>
            <w:r w:rsidRPr="00AA29AA">
              <w:rPr>
                <w:rFonts w:cs="Arial"/>
                <w:sz w:val="12"/>
              </w:rPr>
              <w:t xml:space="preserve"> Members or Senior Management.</w:t>
            </w:r>
          </w:p>
        </w:tc>
        <w:tc>
          <w:tcPr>
            <w:tcW w:w="1087" w:type="dxa"/>
            <w:tcBorders>
              <w:top w:val="single" w:sz="4" w:space="0" w:color="auto"/>
              <w:left w:val="single" w:sz="4" w:space="0" w:color="auto"/>
              <w:bottom w:val="single" w:sz="4" w:space="0" w:color="auto"/>
              <w:right w:val="single" w:sz="4" w:space="0" w:color="auto"/>
            </w:tcBorders>
            <w:shd w:val="clear" w:color="auto" w:fill="auto"/>
            <w:hideMark/>
          </w:tcPr>
          <w:p w14:paraId="5778249A" w14:textId="41BE8BD4" w:rsidR="007430FD" w:rsidRPr="00AA29AA" w:rsidRDefault="007430FD" w:rsidP="007430FD">
            <w:pPr>
              <w:ind w:left="0"/>
              <w:jc w:val="center"/>
              <w:rPr>
                <w:rFonts w:cs="Arial"/>
                <w:sz w:val="12"/>
                <w:szCs w:val="12"/>
                <w:lang w:val="en-AU" w:eastAsia="en-AU"/>
              </w:rPr>
            </w:pPr>
            <w:r w:rsidRPr="00AA29AA">
              <w:rPr>
                <w:rFonts w:cs="Arial"/>
                <w:sz w:val="12"/>
              </w:rPr>
              <w:t>Death or total permanent disability of player/ participant due to compromised safety standards.  Preventable death of a member of the public.</w:t>
            </w:r>
          </w:p>
        </w:tc>
        <w:tc>
          <w:tcPr>
            <w:tcW w:w="1087" w:type="dxa"/>
            <w:tcBorders>
              <w:top w:val="single" w:sz="4" w:space="0" w:color="auto"/>
              <w:left w:val="single" w:sz="4" w:space="0" w:color="auto"/>
              <w:bottom w:val="single" w:sz="4" w:space="0" w:color="auto"/>
              <w:right w:val="single" w:sz="4" w:space="0" w:color="auto"/>
            </w:tcBorders>
            <w:shd w:val="clear" w:color="auto" w:fill="auto"/>
            <w:hideMark/>
          </w:tcPr>
          <w:p w14:paraId="372119E9" w14:textId="457307B2" w:rsidR="007430FD" w:rsidRPr="00AA29AA" w:rsidRDefault="007430FD" w:rsidP="007430FD">
            <w:pPr>
              <w:ind w:left="0"/>
              <w:rPr>
                <w:rFonts w:cs="Arial"/>
                <w:color w:val="000000"/>
                <w:sz w:val="12"/>
                <w:szCs w:val="12"/>
                <w:lang w:val="en-AU" w:eastAsia="en-AU"/>
              </w:rPr>
            </w:pPr>
            <w:r w:rsidRPr="00AA29AA">
              <w:rPr>
                <w:rFonts w:cs="Arial"/>
                <w:sz w:val="12"/>
              </w:rPr>
              <w:t xml:space="preserve">Criminal prosecution of organisation and/or </w:t>
            </w:r>
            <w:r w:rsidR="00AA29AA">
              <w:rPr>
                <w:rFonts w:cs="Arial"/>
                <w:sz w:val="12"/>
              </w:rPr>
              <w:t>Board</w:t>
            </w:r>
            <w:r w:rsidRPr="00AA29AA">
              <w:rPr>
                <w:rFonts w:cs="Arial"/>
                <w:sz w:val="12"/>
              </w:rPr>
              <w:t xml:space="preserve"> due to failure to comply with the law.</w:t>
            </w:r>
          </w:p>
        </w:tc>
        <w:tc>
          <w:tcPr>
            <w:tcW w:w="1087" w:type="dxa"/>
            <w:tcBorders>
              <w:top w:val="single" w:sz="4" w:space="0" w:color="auto"/>
              <w:left w:val="single" w:sz="4" w:space="0" w:color="auto"/>
              <w:bottom w:val="single" w:sz="4" w:space="0" w:color="auto"/>
              <w:right w:val="single" w:sz="4" w:space="0" w:color="auto"/>
            </w:tcBorders>
            <w:shd w:val="clear" w:color="auto" w:fill="auto"/>
            <w:hideMark/>
          </w:tcPr>
          <w:p w14:paraId="0BEBE40D" w14:textId="7D0CBDCC" w:rsidR="007430FD" w:rsidRPr="00AA29AA" w:rsidRDefault="007430FD" w:rsidP="007430FD">
            <w:pPr>
              <w:ind w:left="0"/>
              <w:jc w:val="center"/>
              <w:rPr>
                <w:rFonts w:cs="Arial"/>
                <w:sz w:val="12"/>
                <w:szCs w:val="12"/>
                <w:lang w:val="en-AU" w:eastAsia="en-AU"/>
              </w:rPr>
            </w:pPr>
            <w:r w:rsidRPr="00AA29AA">
              <w:rPr>
                <w:rFonts w:cs="Arial"/>
                <w:sz w:val="12"/>
              </w:rPr>
              <w:t>Active participation declines by more than 25%.</w:t>
            </w:r>
          </w:p>
        </w:tc>
      </w:tr>
      <w:tr w:rsidR="007430FD" w:rsidRPr="00AA29AA" w14:paraId="4710CD5B" w14:textId="77777777" w:rsidTr="007430FD">
        <w:trPr>
          <w:cantSplit/>
          <w:trHeight w:val="1134"/>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5ED87C3" w14:textId="77777777" w:rsidR="007430FD" w:rsidRPr="00AA29AA" w:rsidRDefault="007430FD" w:rsidP="007430FD">
            <w:pPr>
              <w:ind w:left="0"/>
              <w:rPr>
                <w:rFonts w:cs="Arial"/>
                <w:b/>
                <w:bCs/>
                <w:color w:val="FFFFFF"/>
                <w:sz w:val="12"/>
                <w:szCs w:val="12"/>
                <w:lang w:val="en-AU" w:eastAsia="en-AU"/>
              </w:rPr>
            </w:pPr>
          </w:p>
        </w:tc>
        <w:tc>
          <w:tcPr>
            <w:tcW w:w="283" w:type="dxa"/>
            <w:gridSpan w:val="2"/>
            <w:tcBorders>
              <w:top w:val="single" w:sz="4" w:space="0" w:color="auto"/>
              <w:left w:val="single" w:sz="4" w:space="0" w:color="auto"/>
              <w:bottom w:val="single" w:sz="4" w:space="0" w:color="auto"/>
              <w:right w:val="single" w:sz="4" w:space="0" w:color="auto"/>
            </w:tcBorders>
            <w:shd w:val="pct50" w:color="FFCC00" w:fill="FFC000"/>
            <w:noWrap/>
            <w:vAlign w:val="center"/>
            <w:hideMark/>
          </w:tcPr>
          <w:p w14:paraId="25930A65" w14:textId="77777777" w:rsidR="007430FD" w:rsidRPr="00AA29AA" w:rsidRDefault="007430FD" w:rsidP="007430FD">
            <w:pPr>
              <w:ind w:left="0"/>
              <w:jc w:val="center"/>
              <w:rPr>
                <w:rFonts w:cs="Arial"/>
                <w:b/>
                <w:bCs/>
                <w:sz w:val="18"/>
                <w:szCs w:val="18"/>
                <w:lang w:val="en-AU" w:eastAsia="en-AU"/>
              </w:rPr>
            </w:pPr>
            <w:r w:rsidRPr="00AA29AA">
              <w:rPr>
                <w:rFonts w:cs="Arial"/>
                <w:b/>
                <w:bCs/>
                <w:sz w:val="18"/>
                <w:szCs w:val="18"/>
                <w:lang w:val="en-AU" w:eastAsia="en-AU"/>
              </w:rPr>
              <w:t>4</w:t>
            </w:r>
          </w:p>
        </w:tc>
        <w:tc>
          <w:tcPr>
            <w:tcW w:w="425" w:type="dxa"/>
            <w:tcBorders>
              <w:top w:val="single" w:sz="4" w:space="0" w:color="auto"/>
              <w:left w:val="single" w:sz="4" w:space="0" w:color="auto"/>
              <w:bottom w:val="single" w:sz="4" w:space="0" w:color="auto"/>
              <w:right w:val="single" w:sz="4" w:space="0" w:color="auto"/>
            </w:tcBorders>
            <w:shd w:val="pct50" w:color="FFCC00" w:fill="FFC000"/>
            <w:noWrap/>
            <w:textDirection w:val="btLr"/>
            <w:vAlign w:val="center"/>
            <w:hideMark/>
          </w:tcPr>
          <w:p w14:paraId="15027B9E" w14:textId="77777777" w:rsidR="007430FD" w:rsidRPr="00AA29AA" w:rsidRDefault="007430FD" w:rsidP="007430FD">
            <w:pPr>
              <w:ind w:left="113" w:right="113"/>
              <w:jc w:val="center"/>
              <w:rPr>
                <w:rFonts w:cs="Arial"/>
                <w:b/>
                <w:bCs/>
                <w:sz w:val="16"/>
                <w:szCs w:val="16"/>
                <w:lang w:val="en-AU" w:eastAsia="en-AU"/>
              </w:rPr>
            </w:pPr>
            <w:r w:rsidRPr="00AA29AA">
              <w:rPr>
                <w:rFonts w:cs="Arial"/>
                <w:b/>
                <w:bCs/>
                <w:sz w:val="16"/>
                <w:szCs w:val="16"/>
                <w:lang w:val="en-AU" w:eastAsia="en-AU"/>
              </w:rPr>
              <w:t>High</w:t>
            </w:r>
          </w:p>
        </w:tc>
        <w:tc>
          <w:tcPr>
            <w:tcW w:w="1276" w:type="dxa"/>
            <w:gridSpan w:val="2"/>
            <w:tcBorders>
              <w:top w:val="single" w:sz="4" w:space="0" w:color="auto"/>
              <w:left w:val="single" w:sz="4" w:space="0" w:color="auto"/>
              <w:bottom w:val="single" w:sz="4" w:space="0" w:color="auto"/>
              <w:right w:val="single" w:sz="4" w:space="0" w:color="auto"/>
            </w:tcBorders>
            <w:shd w:val="pct50" w:color="FFCC00" w:fill="FFC000"/>
            <w:vAlign w:val="center"/>
            <w:hideMark/>
          </w:tcPr>
          <w:p w14:paraId="1B4D1559" w14:textId="77777777" w:rsidR="007430FD" w:rsidRPr="00AA29AA" w:rsidRDefault="007430FD" w:rsidP="007430FD">
            <w:pPr>
              <w:ind w:left="0"/>
              <w:jc w:val="center"/>
              <w:rPr>
                <w:rFonts w:cs="Arial"/>
                <w:b/>
                <w:bCs/>
                <w:sz w:val="12"/>
                <w:szCs w:val="12"/>
                <w:lang w:val="en-AU" w:eastAsia="en-AU"/>
              </w:rPr>
            </w:pPr>
            <w:r w:rsidRPr="00AA29AA">
              <w:rPr>
                <w:rFonts w:cs="Arial"/>
                <w:b/>
                <w:bCs/>
                <w:sz w:val="12"/>
                <w:szCs w:val="12"/>
                <w:lang w:val="en-AU" w:eastAsia="en-AU"/>
              </w:rPr>
              <w:t>Risks which can significantly jeopardise some aspects of the organisation, but which will not result in organisational failure.</w:t>
            </w:r>
          </w:p>
        </w:tc>
        <w:tc>
          <w:tcPr>
            <w:tcW w:w="1086" w:type="dxa"/>
            <w:tcBorders>
              <w:top w:val="single" w:sz="4" w:space="0" w:color="auto"/>
              <w:left w:val="single" w:sz="4" w:space="0" w:color="auto"/>
              <w:bottom w:val="single" w:sz="4" w:space="0" w:color="auto"/>
              <w:right w:val="single" w:sz="4" w:space="0" w:color="auto"/>
            </w:tcBorders>
            <w:shd w:val="clear" w:color="auto" w:fill="auto"/>
            <w:hideMark/>
          </w:tcPr>
          <w:p w14:paraId="7738AC9A" w14:textId="0BDA3589" w:rsidR="007430FD" w:rsidRPr="00AA29AA" w:rsidRDefault="007430FD" w:rsidP="007430FD">
            <w:pPr>
              <w:ind w:left="0"/>
              <w:jc w:val="center"/>
              <w:rPr>
                <w:rFonts w:cs="Arial"/>
                <w:sz w:val="12"/>
                <w:szCs w:val="12"/>
                <w:lang w:val="en-AU" w:eastAsia="en-AU"/>
              </w:rPr>
            </w:pPr>
            <w:r w:rsidRPr="00AA29AA">
              <w:rPr>
                <w:rFonts w:cs="Arial"/>
                <w:sz w:val="12"/>
              </w:rPr>
              <w:t>More than $25,000 but less than $100,000</w:t>
            </w:r>
          </w:p>
        </w:tc>
        <w:tc>
          <w:tcPr>
            <w:tcW w:w="1087" w:type="dxa"/>
            <w:tcBorders>
              <w:top w:val="single" w:sz="4" w:space="0" w:color="auto"/>
              <w:left w:val="single" w:sz="4" w:space="0" w:color="auto"/>
              <w:bottom w:val="single" w:sz="4" w:space="0" w:color="auto"/>
              <w:right w:val="single" w:sz="4" w:space="0" w:color="auto"/>
            </w:tcBorders>
            <w:shd w:val="clear" w:color="auto" w:fill="auto"/>
            <w:hideMark/>
          </w:tcPr>
          <w:p w14:paraId="544295C4" w14:textId="60718D59" w:rsidR="007430FD" w:rsidRPr="00AA29AA" w:rsidRDefault="007430FD" w:rsidP="007430FD">
            <w:pPr>
              <w:ind w:left="0"/>
              <w:jc w:val="center"/>
              <w:rPr>
                <w:rFonts w:cs="Arial"/>
                <w:sz w:val="12"/>
                <w:szCs w:val="12"/>
                <w:lang w:val="en-AU" w:eastAsia="en-AU"/>
              </w:rPr>
            </w:pPr>
            <w:r w:rsidRPr="00AA29AA">
              <w:rPr>
                <w:rFonts w:cs="Arial"/>
                <w:sz w:val="12"/>
              </w:rPr>
              <w:t xml:space="preserve"> Widespread failure or loss of product/service standards.  Increasing migration of members to competitor organisations’. Unable to deliver the National Championships.</w:t>
            </w:r>
          </w:p>
        </w:tc>
        <w:tc>
          <w:tcPr>
            <w:tcW w:w="1087" w:type="dxa"/>
            <w:tcBorders>
              <w:top w:val="single" w:sz="4" w:space="0" w:color="auto"/>
              <w:left w:val="single" w:sz="4" w:space="0" w:color="auto"/>
              <w:bottom w:val="single" w:sz="4" w:space="0" w:color="auto"/>
              <w:right w:val="single" w:sz="4" w:space="0" w:color="auto"/>
            </w:tcBorders>
            <w:shd w:val="clear" w:color="auto" w:fill="auto"/>
            <w:hideMark/>
          </w:tcPr>
          <w:p w14:paraId="197869EE" w14:textId="03BB8974" w:rsidR="007430FD" w:rsidRPr="00AA29AA" w:rsidRDefault="007430FD" w:rsidP="007430FD">
            <w:pPr>
              <w:ind w:left="0"/>
              <w:jc w:val="center"/>
              <w:rPr>
                <w:rFonts w:cs="Arial"/>
                <w:sz w:val="12"/>
                <w:szCs w:val="12"/>
                <w:lang w:val="en-AU" w:eastAsia="en-AU"/>
              </w:rPr>
            </w:pPr>
            <w:r w:rsidRPr="00AA29AA">
              <w:rPr>
                <w:rFonts w:cs="Arial"/>
                <w:sz w:val="12"/>
              </w:rPr>
              <w:t xml:space="preserve">Loss of affiliated clubs/providers. Investigation of serious individual misconduct. Loss of significant skills from </w:t>
            </w:r>
            <w:r w:rsidR="00AA29AA">
              <w:rPr>
                <w:rFonts w:cs="Arial"/>
                <w:sz w:val="12"/>
              </w:rPr>
              <w:t>Board</w:t>
            </w:r>
            <w:r w:rsidRPr="00AA29AA">
              <w:rPr>
                <w:rFonts w:cs="Arial"/>
                <w:sz w:val="12"/>
              </w:rPr>
              <w:t xml:space="preserve"> or Senior Management.</w:t>
            </w:r>
          </w:p>
        </w:tc>
        <w:tc>
          <w:tcPr>
            <w:tcW w:w="1087" w:type="dxa"/>
            <w:tcBorders>
              <w:top w:val="single" w:sz="4" w:space="0" w:color="auto"/>
              <w:left w:val="single" w:sz="4" w:space="0" w:color="auto"/>
              <w:bottom w:val="single" w:sz="4" w:space="0" w:color="auto"/>
              <w:right w:val="single" w:sz="4" w:space="0" w:color="auto"/>
            </w:tcBorders>
            <w:shd w:val="clear" w:color="auto" w:fill="auto"/>
            <w:hideMark/>
          </w:tcPr>
          <w:p w14:paraId="3B848E40" w14:textId="080695A4" w:rsidR="007430FD" w:rsidRPr="00AA29AA" w:rsidRDefault="007430FD" w:rsidP="007430FD">
            <w:pPr>
              <w:ind w:left="0"/>
              <w:jc w:val="center"/>
              <w:rPr>
                <w:rFonts w:cs="Arial"/>
                <w:sz w:val="12"/>
                <w:szCs w:val="12"/>
                <w:lang w:val="en-AU" w:eastAsia="en-AU"/>
              </w:rPr>
            </w:pPr>
            <w:r w:rsidRPr="00AA29AA">
              <w:rPr>
                <w:rFonts w:cs="Arial"/>
                <w:sz w:val="12"/>
              </w:rPr>
              <w:t>Serious injury of player/ participant due to compromised safety standards. Preventable serious injury of member or public.</w:t>
            </w:r>
          </w:p>
        </w:tc>
        <w:tc>
          <w:tcPr>
            <w:tcW w:w="1087" w:type="dxa"/>
            <w:tcBorders>
              <w:top w:val="single" w:sz="4" w:space="0" w:color="auto"/>
              <w:left w:val="single" w:sz="4" w:space="0" w:color="auto"/>
              <w:bottom w:val="single" w:sz="4" w:space="0" w:color="auto"/>
              <w:right w:val="single" w:sz="4" w:space="0" w:color="auto"/>
            </w:tcBorders>
            <w:shd w:val="clear" w:color="auto" w:fill="auto"/>
            <w:hideMark/>
          </w:tcPr>
          <w:p w14:paraId="67520F54" w14:textId="0354CAF1" w:rsidR="007430FD" w:rsidRPr="00AA29AA" w:rsidRDefault="007430FD" w:rsidP="007430FD">
            <w:pPr>
              <w:ind w:left="0"/>
              <w:rPr>
                <w:rFonts w:cs="Arial"/>
                <w:color w:val="000000"/>
                <w:sz w:val="12"/>
                <w:szCs w:val="12"/>
                <w:lang w:val="en-AU" w:eastAsia="en-AU"/>
              </w:rPr>
            </w:pPr>
            <w:r w:rsidRPr="00AA29AA">
              <w:rPr>
                <w:rFonts w:cs="Arial"/>
                <w:sz w:val="12"/>
              </w:rPr>
              <w:t xml:space="preserve">Civil action against organisation and/or </w:t>
            </w:r>
            <w:r w:rsidR="00AA29AA">
              <w:rPr>
                <w:rFonts w:cs="Arial"/>
                <w:sz w:val="12"/>
              </w:rPr>
              <w:t>Board</w:t>
            </w:r>
            <w:r w:rsidRPr="00AA29AA">
              <w:rPr>
                <w:rFonts w:cs="Arial"/>
                <w:sz w:val="12"/>
              </w:rPr>
              <w:t xml:space="preserve"> due to negligence. New regulations that impede operations.</w:t>
            </w:r>
          </w:p>
        </w:tc>
        <w:tc>
          <w:tcPr>
            <w:tcW w:w="1087" w:type="dxa"/>
            <w:tcBorders>
              <w:top w:val="single" w:sz="4" w:space="0" w:color="auto"/>
              <w:left w:val="single" w:sz="4" w:space="0" w:color="auto"/>
              <w:bottom w:val="single" w:sz="4" w:space="0" w:color="auto"/>
              <w:right w:val="single" w:sz="4" w:space="0" w:color="auto"/>
            </w:tcBorders>
            <w:shd w:val="clear" w:color="auto" w:fill="auto"/>
            <w:hideMark/>
          </w:tcPr>
          <w:p w14:paraId="522300CD" w14:textId="69CACFB3" w:rsidR="007430FD" w:rsidRPr="00AA29AA" w:rsidRDefault="007430FD" w:rsidP="007430FD">
            <w:pPr>
              <w:ind w:left="0"/>
              <w:jc w:val="center"/>
              <w:rPr>
                <w:rFonts w:cs="Arial"/>
                <w:sz w:val="12"/>
                <w:szCs w:val="12"/>
                <w:lang w:val="en-AU" w:eastAsia="en-AU"/>
              </w:rPr>
            </w:pPr>
            <w:r w:rsidRPr="00AA29AA">
              <w:rPr>
                <w:rFonts w:cs="Arial"/>
                <w:sz w:val="12"/>
              </w:rPr>
              <w:t>Active participation declines by more than 15%, but less than 25%.</w:t>
            </w:r>
          </w:p>
        </w:tc>
      </w:tr>
      <w:tr w:rsidR="007430FD" w:rsidRPr="00AA29AA" w14:paraId="7BCBA9D0" w14:textId="77777777" w:rsidTr="007430FD">
        <w:trPr>
          <w:cantSplit/>
          <w:trHeight w:val="1134"/>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AA2E410" w14:textId="77777777" w:rsidR="007430FD" w:rsidRPr="00AA29AA" w:rsidRDefault="007430FD" w:rsidP="007430FD">
            <w:pPr>
              <w:ind w:left="0"/>
              <w:rPr>
                <w:rFonts w:cs="Arial"/>
                <w:b/>
                <w:bCs/>
                <w:color w:val="FFFFFF"/>
                <w:sz w:val="12"/>
                <w:szCs w:val="12"/>
                <w:lang w:val="en-AU" w:eastAsia="en-AU"/>
              </w:rPr>
            </w:pPr>
          </w:p>
        </w:tc>
        <w:tc>
          <w:tcPr>
            <w:tcW w:w="283" w:type="dxa"/>
            <w:gridSpan w:val="2"/>
            <w:tcBorders>
              <w:top w:val="single" w:sz="4" w:space="0" w:color="auto"/>
              <w:left w:val="single" w:sz="4" w:space="0" w:color="auto"/>
              <w:bottom w:val="single" w:sz="4" w:space="0" w:color="auto"/>
              <w:right w:val="single" w:sz="4" w:space="0" w:color="auto"/>
            </w:tcBorders>
            <w:shd w:val="pct50" w:color="FFCC99" w:fill="FFFF00"/>
            <w:noWrap/>
            <w:vAlign w:val="center"/>
            <w:hideMark/>
          </w:tcPr>
          <w:p w14:paraId="4E75FA7B" w14:textId="77777777" w:rsidR="007430FD" w:rsidRPr="00AA29AA" w:rsidRDefault="007430FD" w:rsidP="007430FD">
            <w:pPr>
              <w:ind w:left="0"/>
              <w:jc w:val="center"/>
              <w:rPr>
                <w:rFonts w:cs="Arial"/>
                <w:b/>
                <w:bCs/>
                <w:sz w:val="18"/>
                <w:szCs w:val="18"/>
                <w:lang w:val="en-AU" w:eastAsia="en-AU"/>
              </w:rPr>
            </w:pPr>
            <w:r w:rsidRPr="00AA29AA">
              <w:rPr>
                <w:rFonts w:cs="Arial"/>
                <w:b/>
                <w:bCs/>
                <w:sz w:val="18"/>
                <w:szCs w:val="18"/>
                <w:lang w:val="en-AU" w:eastAsia="en-AU"/>
              </w:rPr>
              <w:t>3</w:t>
            </w:r>
          </w:p>
        </w:tc>
        <w:tc>
          <w:tcPr>
            <w:tcW w:w="425" w:type="dxa"/>
            <w:tcBorders>
              <w:top w:val="single" w:sz="4" w:space="0" w:color="auto"/>
              <w:left w:val="single" w:sz="4" w:space="0" w:color="auto"/>
              <w:bottom w:val="single" w:sz="4" w:space="0" w:color="auto"/>
              <w:right w:val="single" w:sz="4" w:space="0" w:color="auto"/>
            </w:tcBorders>
            <w:shd w:val="pct50" w:color="FFCC99" w:fill="FFFF00"/>
            <w:noWrap/>
            <w:textDirection w:val="btLr"/>
            <w:vAlign w:val="center"/>
            <w:hideMark/>
          </w:tcPr>
          <w:p w14:paraId="1F1728D6" w14:textId="77777777" w:rsidR="007430FD" w:rsidRPr="00AA29AA" w:rsidRDefault="007430FD" w:rsidP="007430FD">
            <w:pPr>
              <w:ind w:left="113" w:right="113"/>
              <w:jc w:val="center"/>
              <w:rPr>
                <w:rFonts w:cs="Arial"/>
                <w:b/>
                <w:bCs/>
                <w:sz w:val="16"/>
                <w:szCs w:val="16"/>
                <w:lang w:val="en-AU" w:eastAsia="en-AU"/>
              </w:rPr>
            </w:pPr>
            <w:r w:rsidRPr="00AA29AA">
              <w:rPr>
                <w:rFonts w:cs="Arial"/>
                <w:b/>
                <w:bCs/>
                <w:sz w:val="16"/>
                <w:szCs w:val="16"/>
                <w:lang w:val="en-AU" w:eastAsia="en-AU"/>
              </w:rPr>
              <w:t>Medium</w:t>
            </w:r>
          </w:p>
        </w:tc>
        <w:tc>
          <w:tcPr>
            <w:tcW w:w="1276" w:type="dxa"/>
            <w:gridSpan w:val="2"/>
            <w:tcBorders>
              <w:top w:val="single" w:sz="4" w:space="0" w:color="auto"/>
              <w:left w:val="single" w:sz="4" w:space="0" w:color="auto"/>
              <w:bottom w:val="single" w:sz="4" w:space="0" w:color="auto"/>
              <w:right w:val="single" w:sz="4" w:space="0" w:color="auto"/>
            </w:tcBorders>
            <w:shd w:val="pct50" w:color="FFCC99" w:fill="FFFF00"/>
            <w:vAlign w:val="center"/>
            <w:hideMark/>
          </w:tcPr>
          <w:p w14:paraId="56865FA6" w14:textId="77777777" w:rsidR="007430FD" w:rsidRPr="00AA29AA" w:rsidRDefault="007430FD" w:rsidP="007430FD">
            <w:pPr>
              <w:ind w:left="0"/>
              <w:jc w:val="center"/>
              <w:rPr>
                <w:rFonts w:cs="Arial"/>
                <w:b/>
                <w:bCs/>
                <w:sz w:val="12"/>
                <w:szCs w:val="12"/>
                <w:lang w:val="en-AU" w:eastAsia="en-AU"/>
              </w:rPr>
            </w:pPr>
            <w:r w:rsidRPr="00AA29AA">
              <w:rPr>
                <w:rFonts w:cs="Arial"/>
                <w:b/>
                <w:bCs/>
                <w:sz w:val="12"/>
                <w:szCs w:val="12"/>
                <w:lang w:val="en-AU" w:eastAsia="en-AU"/>
              </w:rPr>
              <w:t>Risks which will cause some problems, but nothing too significant.</w:t>
            </w:r>
          </w:p>
        </w:tc>
        <w:tc>
          <w:tcPr>
            <w:tcW w:w="1086" w:type="dxa"/>
            <w:tcBorders>
              <w:top w:val="single" w:sz="4" w:space="0" w:color="auto"/>
              <w:left w:val="single" w:sz="4" w:space="0" w:color="auto"/>
              <w:bottom w:val="single" w:sz="4" w:space="0" w:color="auto"/>
              <w:right w:val="single" w:sz="4" w:space="0" w:color="auto"/>
            </w:tcBorders>
            <w:shd w:val="clear" w:color="auto" w:fill="auto"/>
            <w:hideMark/>
          </w:tcPr>
          <w:p w14:paraId="7C104F33" w14:textId="1931CDAF" w:rsidR="007430FD" w:rsidRPr="00AA29AA" w:rsidRDefault="007430FD" w:rsidP="007430FD">
            <w:pPr>
              <w:ind w:left="0"/>
              <w:jc w:val="center"/>
              <w:rPr>
                <w:rFonts w:cs="Arial"/>
                <w:sz w:val="12"/>
                <w:szCs w:val="12"/>
                <w:lang w:val="en-AU" w:eastAsia="en-AU"/>
              </w:rPr>
            </w:pPr>
            <w:r w:rsidRPr="00AA29AA">
              <w:rPr>
                <w:rFonts w:cs="Arial"/>
                <w:sz w:val="12"/>
              </w:rPr>
              <w:t>More than $10,000 but less than $25,000</w:t>
            </w:r>
          </w:p>
        </w:tc>
        <w:tc>
          <w:tcPr>
            <w:tcW w:w="1087" w:type="dxa"/>
            <w:tcBorders>
              <w:top w:val="single" w:sz="4" w:space="0" w:color="auto"/>
              <w:left w:val="single" w:sz="4" w:space="0" w:color="auto"/>
              <w:bottom w:val="single" w:sz="4" w:space="0" w:color="auto"/>
              <w:right w:val="single" w:sz="4" w:space="0" w:color="auto"/>
            </w:tcBorders>
            <w:shd w:val="clear" w:color="auto" w:fill="auto"/>
            <w:hideMark/>
          </w:tcPr>
          <w:p w14:paraId="18BB46F3" w14:textId="40AB3D2F" w:rsidR="007430FD" w:rsidRPr="00AA29AA" w:rsidRDefault="007430FD" w:rsidP="007430FD">
            <w:pPr>
              <w:ind w:left="0"/>
              <w:jc w:val="center"/>
              <w:rPr>
                <w:rFonts w:cs="Arial"/>
                <w:sz w:val="12"/>
                <w:szCs w:val="12"/>
                <w:lang w:val="en-AU" w:eastAsia="en-AU"/>
              </w:rPr>
            </w:pPr>
            <w:r w:rsidRPr="00AA29AA">
              <w:rPr>
                <w:rFonts w:cs="Arial"/>
                <w:sz w:val="12"/>
              </w:rPr>
              <w:t>Moderate impact on product/service standards.   Unable to deliver local sports competitions. Widespread discontent by members/participants.</w:t>
            </w:r>
          </w:p>
        </w:tc>
        <w:tc>
          <w:tcPr>
            <w:tcW w:w="1087" w:type="dxa"/>
            <w:tcBorders>
              <w:top w:val="single" w:sz="4" w:space="0" w:color="auto"/>
              <w:left w:val="single" w:sz="4" w:space="0" w:color="auto"/>
              <w:bottom w:val="single" w:sz="4" w:space="0" w:color="auto"/>
              <w:right w:val="single" w:sz="4" w:space="0" w:color="auto"/>
            </w:tcBorders>
            <w:shd w:val="clear" w:color="auto" w:fill="auto"/>
            <w:hideMark/>
          </w:tcPr>
          <w:p w14:paraId="639D8FA6" w14:textId="1CDFC31C" w:rsidR="007430FD" w:rsidRPr="00AA29AA" w:rsidRDefault="007430FD" w:rsidP="007430FD">
            <w:pPr>
              <w:ind w:left="0"/>
              <w:jc w:val="center"/>
              <w:rPr>
                <w:rFonts w:cs="Arial"/>
                <w:sz w:val="12"/>
                <w:szCs w:val="12"/>
                <w:lang w:val="en-AU" w:eastAsia="en-AU"/>
              </w:rPr>
            </w:pPr>
            <w:r w:rsidRPr="00AA29AA">
              <w:rPr>
                <w:rFonts w:cs="Arial"/>
                <w:sz w:val="12"/>
              </w:rPr>
              <w:t>Threats of withdrawal from affiliated clubs/providers.  Failure of prominent branded project or product. Failure of a club or provider.  Individual or group misconduct.  Sustained public criticism of the organisation.</w:t>
            </w:r>
          </w:p>
        </w:tc>
        <w:tc>
          <w:tcPr>
            <w:tcW w:w="1087" w:type="dxa"/>
            <w:tcBorders>
              <w:top w:val="single" w:sz="4" w:space="0" w:color="auto"/>
              <w:left w:val="single" w:sz="4" w:space="0" w:color="auto"/>
              <w:bottom w:val="single" w:sz="4" w:space="0" w:color="auto"/>
              <w:right w:val="single" w:sz="4" w:space="0" w:color="auto"/>
            </w:tcBorders>
            <w:shd w:val="clear" w:color="auto" w:fill="auto"/>
            <w:hideMark/>
          </w:tcPr>
          <w:p w14:paraId="2E9CB610" w14:textId="02BD716D" w:rsidR="007430FD" w:rsidRPr="00AA29AA" w:rsidRDefault="007430FD" w:rsidP="007430FD">
            <w:pPr>
              <w:ind w:left="0"/>
              <w:jc w:val="center"/>
              <w:rPr>
                <w:rFonts w:cs="Arial"/>
                <w:sz w:val="12"/>
                <w:szCs w:val="12"/>
                <w:lang w:val="en-AU" w:eastAsia="en-AU"/>
              </w:rPr>
            </w:pPr>
            <w:r w:rsidRPr="00AA29AA">
              <w:rPr>
                <w:rFonts w:cs="Arial"/>
                <w:sz w:val="12"/>
              </w:rPr>
              <w:t>Systemic injuries of players/ participants and/or public. Increased frequency of near misses.</w:t>
            </w:r>
          </w:p>
        </w:tc>
        <w:tc>
          <w:tcPr>
            <w:tcW w:w="1087" w:type="dxa"/>
            <w:tcBorders>
              <w:top w:val="single" w:sz="4" w:space="0" w:color="auto"/>
              <w:left w:val="single" w:sz="4" w:space="0" w:color="auto"/>
              <w:bottom w:val="single" w:sz="4" w:space="0" w:color="auto"/>
              <w:right w:val="single" w:sz="4" w:space="0" w:color="auto"/>
            </w:tcBorders>
            <w:shd w:val="clear" w:color="auto" w:fill="auto"/>
            <w:hideMark/>
          </w:tcPr>
          <w:p w14:paraId="4D0146B9" w14:textId="247C4823" w:rsidR="007430FD" w:rsidRPr="00AA29AA" w:rsidRDefault="007430FD" w:rsidP="007430FD">
            <w:pPr>
              <w:ind w:left="0"/>
              <w:rPr>
                <w:rFonts w:cs="Arial"/>
                <w:color w:val="000000"/>
                <w:sz w:val="12"/>
                <w:szCs w:val="12"/>
                <w:lang w:val="en-AU" w:eastAsia="en-AU"/>
              </w:rPr>
            </w:pPr>
            <w:r w:rsidRPr="00AA29AA">
              <w:rPr>
                <w:rFonts w:cs="Arial"/>
                <w:sz w:val="12"/>
              </w:rPr>
              <w:t xml:space="preserve">Regulatory/ police investigation with adverse findings against organisation and/or </w:t>
            </w:r>
            <w:r w:rsidR="00AA29AA">
              <w:rPr>
                <w:rFonts w:cs="Arial"/>
                <w:sz w:val="12"/>
              </w:rPr>
              <w:t>Board</w:t>
            </w:r>
            <w:r w:rsidRPr="00AA29AA">
              <w:rPr>
                <w:rFonts w:cs="Arial"/>
                <w:sz w:val="12"/>
              </w:rPr>
              <w:t>.</w:t>
            </w:r>
          </w:p>
        </w:tc>
        <w:tc>
          <w:tcPr>
            <w:tcW w:w="1087" w:type="dxa"/>
            <w:tcBorders>
              <w:top w:val="single" w:sz="4" w:space="0" w:color="auto"/>
              <w:left w:val="single" w:sz="4" w:space="0" w:color="auto"/>
              <w:bottom w:val="single" w:sz="4" w:space="0" w:color="auto"/>
              <w:right w:val="single" w:sz="4" w:space="0" w:color="auto"/>
            </w:tcBorders>
            <w:shd w:val="clear" w:color="auto" w:fill="auto"/>
            <w:hideMark/>
          </w:tcPr>
          <w:p w14:paraId="450308EA" w14:textId="3701DF11" w:rsidR="007430FD" w:rsidRPr="00AA29AA" w:rsidRDefault="007430FD" w:rsidP="007430FD">
            <w:pPr>
              <w:ind w:left="0"/>
              <w:jc w:val="center"/>
              <w:rPr>
                <w:rFonts w:cs="Arial"/>
                <w:sz w:val="12"/>
                <w:szCs w:val="12"/>
                <w:lang w:val="en-AU" w:eastAsia="en-AU"/>
              </w:rPr>
            </w:pPr>
            <w:r w:rsidRPr="00AA29AA">
              <w:rPr>
                <w:rFonts w:cs="Arial"/>
                <w:sz w:val="12"/>
              </w:rPr>
              <w:t>Net active participation declines by more than 5%, but less than 15%.</w:t>
            </w:r>
          </w:p>
        </w:tc>
      </w:tr>
      <w:tr w:rsidR="007430FD" w:rsidRPr="00AA29AA" w14:paraId="326025EB" w14:textId="77777777" w:rsidTr="007430FD">
        <w:trPr>
          <w:cantSplit/>
          <w:trHeight w:val="1134"/>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F3E8620" w14:textId="77777777" w:rsidR="007430FD" w:rsidRPr="00AA29AA" w:rsidRDefault="007430FD" w:rsidP="007430FD">
            <w:pPr>
              <w:ind w:left="0"/>
              <w:rPr>
                <w:rFonts w:cs="Arial"/>
                <w:b/>
                <w:bCs/>
                <w:color w:val="FFFFFF"/>
                <w:sz w:val="12"/>
                <w:szCs w:val="12"/>
                <w:lang w:val="en-AU" w:eastAsia="en-AU"/>
              </w:rPr>
            </w:pPr>
          </w:p>
        </w:tc>
        <w:tc>
          <w:tcPr>
            <w:tcW w:w="283" w:type="dxa"/>
            <w:gridSpan w:val="2"/>
            <w:tcBorders>
              <w:top w:val="single" w:sz="4" w:space="0" w:color="auto"/>
              <w:left w:val="single" w:sz="4" w:space="0" w:color="auto"/>
              <w:bottom w:val="single" w:sz="4" w:space="0" w:color="auto"/>
              <w:right w:val="single" w:sz="4" w:space="0" w:color="auto"/>
            </w:tcBorders>
            <w:shd w:val="pct50" w:color="FFFF99" w:fill="FFFF66"/>
            <w:noWrap/>
            <w:vAlign w:val="center"/>
            <w:hideMark/>
          </w:tcPr>
          <w:p w14:paraId="6A050E29" w14:textId="77777777" w:rsidR="007430FD" w:rsidRPr="00AA29AA" w:rsidRDefault="007430FD" w:rsidP="007430FD">
            <w:pPr>
              <w:ind w:left="0"/>
              <w:jc w:val="center"/>
              <w:rPr>
                <w:rFonts w:cs="Arial"/>
                <w:b/>
                <w:bCs/>
                <w:sz w:val="18"/>
                <w:szCs w:val="18"/>
                <w:lang w:val="en-AU" w:eastAsia="en-AU"/>
              </w:rPr>
            </w:pPr>
            <w:r w:rsidRPr="00AA29AA">
              <w:rPr>
                <w:rFonts w:cs="Arial"/>
                <w:b/>
                <w:bCs/>
                <w:sz w:val="18"/>
                <w:szCs w:val="18"/>
                <w:lang w:val="en-AU" w:eastAsia="en-AU"/>
              </w:rPr>
              <w:t>2</w:t>
            </w:r>
          </w:p>
        </w:tc>
        <w:tc>
          <w:tcPr>
            <w:tcW w:w="425" w:type="dxa"/>
            <w:tcBorders>
              <w:top w:val="single" w:sz="4" w:space="0" w:color="auto"/>
              <w:left w:val="single" w:sz="4" w:space="0" w:color="auto"/>
              <w:bottom w:val="single" w:sz="4" w:space="0" w:color="auto"/>
              <w:right w:val="single" w:sz="4" w:space="0" w:color="auto"/>
            </w:tcBorders>
            <w:shd w:val="pct50" w:color="FFFF99" w:fill="FFFF66"/>
            <w:noWrap/>
            <w:textDirection w:val="btLr"/>
            <w:vAlign w:val="center"/>
            <w:hideMark/>
          </w:tcPr>
          <w:p w14:paraId="5EFD1C86" w14:textId="77777777" w:rsidR="007430FD" w:rsidRPr="00AA29AA" w:rsidRDefault="007430FD" w:rsidP="007430FD">
            <w:pPr>
              <w:ind w:left="113" w:right="113"/>
              <w:jc w:val="center"/>
              <w:rPr>
                <w:rFonts w:cs="Arial"/>
                <w:b/>
                <w:bCs/>
                <w:sz w:val="16"/>
                <w:szCs w:val="16"/>
                <w:lang w:val="en-AU" w:eastAsia="en-AU"/>
              </w:rPr>
            </w:pPr>
            <w:r w:rsidRPr="00AA29AA">
              <w:rPr>
                <w:rFonts w:cs="Arial"/>
                <w:b/>
                <w:bCs/>
                <w:sz w:val="16"/>
                <w:szCs w:val="16"/>
                <w:lang w:val="en-AU" w:eastAsia="en-AU"/>
              </w:rPr>
              <w:t>Minor</w:t>
            </w:r>
          </w:p>
        </w:tc>
        <w:tc>
          <w:tcPr>
            <w:tcW w:w="1276" w:type="dxa"/>
            <w:gridSpan w:val="2"/>
            <w:tcBorders>
              <w:top w:val="single" w:sz="4" w:space="0" w:color="auto"/>
              <w:left w:val="single" w:sz="4" w:space="0" w:color="auto"/>
              <w:bottom w:val="single" w:sz="4" w:space="0" w:color="auto"/>
              <w:right w:val="single" w:sz="4" w:space="0" w:color="auto"/>
            </w:tcBorders>
            <w:shd w:val="pct50" w:color="FFFF99" w:fill="FFFF66"/>
            <w:vAlign w:val="center"/>
            <w:hideMark/>
          </w:tcPr>
          <w:p w14:paraId="2F3C3485" w14:textId="77777777" w:rsidR="007430FD" w:rsidRPr="00AA29AA" w:rsidRDefault="007430FD" w:rsidP="007430FD">
            <w:pPr>
              <w:ind w:left="0"/>
              <w:jc w:val="center"/>
              <w:rPr>
                <w:rFonts w:cs="Arial"/>
                <w:b/>
                <w:bCs/>
                <w:sz w:val="12"/>
                <w:szCs w:val="12"/>
                <w:lang w:val="en-AU" w:eastAsia="en-AU"/>
              </w:rPr>
            </w:pPr>
            <w:r w:rsidRPr="00AA29AA">
              <w:rPr>
                <w:rFonts w:cs="Arial"/>
                <w:b/>
                <w:bCs/>
                <w:sz w:val="12"/>
                <w:szCs w:val="12"/>
                <w:lang w:val="en-AU" w:eastAsia="en-AU"/>
              </w:rPr>
              <w:t>Any risks which will have just a mild impact, but should be addressed.</w:t>
            </w:r>
          </w:p>
        </w:tc>
        <w:tc>
          <w:tcPr>
            <w:tcW w:w="1086" w:type="dxa"/>
            <w:tcBorders>
              <w:top w:val="single" w:sz="4" w:space="0" w:color="auto"/>
              <w:left w:val="single" w:sz="4" w:space="0" w:color="auto"/>
              <w:bottom w:val="single" w:sz="4" w:space="0" w:color="auto"/>
              <w:right w:val="single" w:sz="4" w:space="0" w:color="auto"/>
            </w:tcBorders>
            <w:shd w:val="clear" w:color="auto" w:fill="auto"/>
            <w:hideMark/>
          </w:tcPr>
          <w:p w14:paraId="33B7A51D" w14:textId="2AD93C27" w:rsidR="007430FD" w:rsidRPr="00AA29AA" w:rsidRDefault="007430FD" w:rsidP="007430FD">
            <w:pPr>
              <w:ind w:left="0"/>
              <w:jc w:val="center"/>
              <w:rPr>
                <w:rFonts w:cs="Arial"/>
                <w:sz w:val="12"/>
                <w:szCs w:val="12"/>
                <w:lang w:val="en-AU" w:eastAsia="en-AU"/>
              </w:rPr>
            </w:pPr>
            <w:r w:rsidRPr="00AA29AA">
              <w:rPr>
                <w:rFonts w:cs="Arial"/>
                <w:sz w:val="12"/>
              </w:rPr>
              <w:t>More than $1,000 but less than $10,000</w:t>
            </w:r>
          </w:p>
        </w:tc>
        <w:tc>
          <w:tcPr>
            <w:tcW w:w="1087" w:type="dxa"/>
            <w:tcBorders>
              <w:top w:val="single" w:sz="4" w:space="0" w:color="auto"/>
              <w:left w:val="single" w:sz="4" w:space="0" w:color="auto"/>
              <w:bottom w:val="single" w:sz="4" w:space="0" w:color="auto"/>
              <w:right w:val="single" w:sz="4" w:space="0" w:color="auto"/>
            </w:tcBorders>
            <w:shd w:val="clear" w:color="auto" w:fill="auto"/>
            <w:hideMark/>
          </w:tcPr>
          <w:p w14:paraId="2746185D" w14:textId="784EF406" w:rsidR="007430FD" w:rsidRPr="00AA29AA" w:rsidRDefault="007430FD" w:rsidP="007430FD">
            <w:pPr>
              <w:ind w:left="0"/>
              <w:jc w:val="center"/>
              <w:rPr>
                <w:rFonts w:cs="Arial"/>
                <w:sz w:val="12"/>
                <w:szCs w:val="12"/>
                <w:lang w:val="en-AU" w:eastAsia="en-AU"/>
              </w:rPr>
            </w:pPr>
            <w:r w:rsidRPr="00AA29AA">
              <w:rPr>
                <w:rFonts w:cs="Arial"/>
                <w:sz w:val="12"/>
              </w:rPr>
              <w:t>Minor impact on product/service delivery. Competitive threats to membership. Constrained capacity to meet the demands of existing or new members/ participants.</w:t>
            </w:r>
          </w:p>
        </w:tc>
        <w:tc>
          <w:tcPr>
            <w:tcW w:w="1087" w:type="dxa"/>
            <w:tcBorders>
              <w:top w:val="single" w:sz="4" w:space="0" w:color="auto"/>
              <w:left w:val="single" w:sz="4" w:space="0" w:color="auto"/>
              <w:bottom w:val="single" w:sz="4" w:space="0" w:color="auto"/>
              <w:right w:val="single" w:sz="4" w:space="0" w:color="auto"/>
            </w:tcBorders>
            <w:shd w:val="clear" w:color="auto" w:fill="auto"/>
            <w:hideMark/>
          </w:tcPr>
          <w:p w14:paraId="47215E8F" w14:textId="067BAF49" w:rsidR="007430FD" w:rsidRPr="00AA29AA" w:rsidRDefault="007430FD" w:rsidP="007430FD">
            <w:pPr>
              <w:ind w:left="0"/>
              <w:jc w:val="center"/>
              <w:rPr>
                <w:rFonts w:cs="Arial"/>
                <w:sz w:val="12"/>
                <w:szCs w:val="12"/>
                <w:lang w:val="en-AU" w:eastAsia="en-AU"/>
              </w:rPr>
            </w:pPr>
            <w:r w:rsidRPr="00AA29AA">
              <w:rPr>
                <w:rFonts w:cs="Arial"/>
                <w:sz w:val="12"/>
              </w:rPr>
              <w:t>Localised negative media coverage.</w:t>
            </w:r>
          </w:p>
        </w:tc>
        <w:tc>
          <w:tcPr>
            <w:tcW w:w="1087" w:type="dxa"/>
            <w:tcBorders>
              <w:top w:val="single" w:sz="4" w:space="0" w:color="auto"/>
              <w:left w:val="single" w:sz="4" w:space="0" w:color="auto"/>
              <w:bottom w:val="single" w:sz="4" w:space="0" w:color="auto"/>
              <w:right w:val="single" w:sz="4" w:space="0" w:color="auto"/>
            </w:tcBorders>
            <w:shd w:val="clear" w:color="auto" w:fill="auto"/>
            <w:hideMark/>
          </w:tcPr>
          <w:p w14:paraId="66356552" w14:textId="0AEA9DAB" w:rsidR="007430FD" w:rsidRPr="00AA29AA" w:rsidRDefault="007430FD" w:rsidP="007430FD">
            <w:pPr>
              <w:ind w:left="0"/>
              <w:jc w:val="center"/>
              <w:rPr>
                <w:rFonts w:cs="Arial"/>
                <w:sz w:val="12"/>
                <w:szCs w:val="12"/>
                <w:lang w:val="en-AU" w:eastAsia="en-AU"/>
              </w:rPr>
            </w:pPr>
            <w:r w:rsidRPr="00AA29AA">
              <w:rPr>
                <w:rFonts w:cs="Arial"/>
                <w:sz w:val="12"/>
              </w:rPr>
              <w:t>Minor injuries of players/ participants and/or public.</w:t>
            </w:r>
          </w:p>
        </w:tc>
        <w:tc>
          <w:tcPr>
            <w:tcW w:w="1087" w:type="dxa"/>
            <w:tcBorders>
              <w:top w:val="single" w:sz="4" w:space="0" w:color="auto"/>
              <w:left w:val="single" w:sz="4" w:space="0" w:color="auto"/>
              <w:bottom w:val="single" w:sz="4" w:space="0" w:color="auto"/>
              <w:right w:val="single" w:sz="4" w:space="0" w:color="auto"/>
            </w:tcBorders>
            <w:shd w:val="clear" w:color="auto" w:fill="auto"/>
            <w:hideMark/>
          </w:tcPr>
          <w:p w14:paraId="297CDEAC" w14:textId="3CA8944A" w:rsidR="007430FD" w:rsidRPr="00AA29AA" w:rsidRDefault="007430FD" w:rsidP="007430FD">
            <w:pPr>
              <w:ind w:left="0"/>
              <w:rPr>
                <w:rFonts w:cs="Arial"/>
                <w:color w:val="000000"/>
                <w:sz w:val="12"/>
                <w:szCs w:val="12"/>
                <w:lang w:val="en-AU" w:eastAsia="en-AU"/>
              </w:rPr>
            </w:pPr>
            <w:r w:rsidRPr="00AA29AA">
              <w:rPr>
                <w:rFonts w:cs="Arial"/>
                <w:sz w:val="12"/>
              </w:rPr>
              <w:t xml:space="preserve">Regulatory/ police investigation of organisation and/or </w:t>
            </w:r>
            <w:r w:rsidR="00AA29AA">
              <w:rPr>
                <w:rFonts w:cs="Arial"/>
                <w:sz w:val="12"/>
              </w:rPr>
              <w:t>Board</w:t>
            </w:r>
            <w:r w:rsidRPr="00AA29AA">
              <w:rPr>
                <w:rFonts w:cs="Arial"/>
                <w:sz w:val="12"/>
              </w:rPr>
              <w:t xml:space="preserve"> without adverse findings.  </w:t>
            </w:r>
          </w:p>
        </w:tc>
        <w:tc>
          <w:tcPr>
            <w:tcW w:w="1087" w:type="dxa"/>
            <w:tcBorders>
              <w:top w:val="single" w:sz="4" w:space="0" w:color="auto"/>
              <w:left w:val="single" w:sz="4" w:space="0" w:color="auto"/>
              <w:bottom w:val="single" w:sz="4" w:space="0" w:color="auto"/>
              <w:right w:val="single" w:sz="4" w:space="0" w:color="auto"/>
            </w:tcBorders>
            <w:shd w:val="clear" w:color="auto" w:fill="auto"/>
            <w:hideMark/>
          </w:tcPr>
          <w:p w14:paraId="367724D5" w14:textId="3654A1DC" w:rsidR="007430FD" w:rsidRPr="00AA29AA" w:rsidRDefault="007430FD" w:rsidP="007430FD">
            <w:pPr>
              <w:ind w:left="0"/>
              <w:jc w:val="center"/>
              <w:rPr>
                <w:rFonts w:cs="Arial"/>
                <w:sz w:val="12"/>
                <w:szCs w:val="12"/>
                <w:lang w:val="en-AU" w:eastAsia="en-AU"/>
              </w:rPr>
            </w:pPr>
            <w:r w:rsidRPr="00AA29AA">
              <w:rPr>
                <w:rFonts w:cs="Arial"/>
                <w:sz w:val="12"/>
              </w:rPr>
              <w:t>Net active participation declines by more than 0%, but less than 5%.</w:t>
            </w:r>
          </w:p>
        </w:tc>
      </w:tr>
      <w:tr w:rsidR="007430FD" w:rsidRPr="00AA29AA" w14:paraId="1815D963" w14:textId="77777777" w:rsidTr="007430FD">
        <w:trPr>
          <w:cantSplit/>
          <w:trHeight w:val="1134"/>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2D9B6896" w14:textId="77777777" w:rsidR="007430FD" w:rsidRPr="00AA29AA" w:rsidRDefault="007430FD" w:rsidP="007430FD">
            <w:pPr>
              <w:ind w:left="0"/>
              <w:rPr>
                <w:rFonts w:cs="Arial"/>
                <w:b/>
                <w:bCs/>
                <w:color w:val="FFFFFF"/>
                <w:sz w:val="12"/>
                <w:szCs w:val="12"/>
                <w:lang w:val="en-AU" w:eastAsia="en-AU"/>
              </w:rPr>
            </w:pPr>
          </w:p>
        </w:tc>
        <w:tc>
          <w:tcPr>
            <w:tcW w:w="283" w:type="dxa"/>
            <w:gridSpan w:val="2"/>
            <w:tcBorders>
              <w:top w:val="single" w:sz="4" w:space="0" w:color="auto"/>
              <w:left w:val="single" w:sz="8" w:space="0" w:color="auto"/>
              <w:bottom w:val="single" w:sz="8" w:space="0" w:color="auto"/>
              <w:right w:val="nil"/>
            </w:tcBorders>
            <w:shd w:val="clear" w:color="000000" w:fill="FFFFCC"/>
            <w:noWrap/>
            <w:vAlign w:val="center"/>
            <w:hideMark/>
          </w:tcPr>
          <w:p w14:paraId="564830AA" w14:textId="77777777" w:rsidR="007430FD" w:rsidRPr="00AA29AA" w:rsidRDefault="007430FD" w:rsidP="007430FD">
            <w:pPr>
              <w:ind w:left="0"/>
              <w:jc w:val="center"/>
              <w:rPr>
                <w:rFonts w:cs="Arial"/>
                <w:b/>
                <w:bCs/>
                <w:sz w:val="18"/>
                <w:szCs w:val="18"/>
                <w:lang w:val="en-AU" w:eastAsia="en-AU"/>
              </w:rPr>
            </w:pPr>
            <w:r w:rsidRPr="00AA29AA">
              <w:rPr>
                <w:rFonts w:cs="Arial"/>
                <w:b/>
                <w:bCs/>
                <w:sz w:val="18"/>
                <w:szCs w:val="18"/>
                <w:lang w:val="en-AU" w:eastAsia="en-AU"/>
              </w:rPr>
              <w:t>1</w:t>
            </w:r>
          </w:p>
        </w:tc>
        <w:tc>
          <w:tcPr>
            <w:tcW w:w="425" w:type="dxa"/>
            <w:tcBorders>
              <w:top w:val="single" w:sz="4" w:space="0" w:color="auto"/>
              <w:left w:val="single" w:sz="4" w:space="0" w:color="auto"/>
              <w:bottom w:val="single" w:sz="8" w:space="0" w:color="auto"/>
              <w:right w:val="single" w:sz="4" w:space="0" w:color="auto"/>
            </w:tcBorders>
            <w:shd w:val="clear" w:color="000000" w:fill="FFFFCC"/>
            <w:noWrap/>
            <w:textDirection w:val="btLr"/>
            <w:vAlign w:val="center"/>
            <w:hideMark/>
          </w:tcPr>
          <w:p w14:paraId="2A7FD14F" w14:textId="77777777" w:rsidR="007430FD" w:rsidRPr="00AA29AA" w:rsidRDefault="007430FD" w:rsidP="007430FD">
            <w:pPr>
              <w:ind w:left="113" w:right="113"/>
              <w:jc w:val="center"/>
              <w:rPr>
                <w:rFonts w:cs="Arial"/>
                <w:b/>
                <w:bCs/>
                <w:sz w:val="16"/>
                <w:szCs w:val="16"/>
                <w:lang w:val="en-AU" w:eastAsia="en-AU"/>
              </w:rPr>
            </w:pPr>
            <w:r w:rsidRPr="00AA29AA">
              <w:rPr>
                <w:rFonts w:cs="Arial"/>
                <w:b/>
                <w:bCs/>
                <w:sz w:val="16"/>
                <w:szCs w:val="16"/>
                <w:lang w:val="en-AU" w:eastAsia="en-AU"/>
              </w:rPr>
              <w:t>Insignificant</w:t>
            </w:r>
          </w:p>
        </w:tc>
        <w:tc>
          <w:tcPr>
            <w:tcW w:w="1276" w:type="dxa"/>
            <w:gridSpan w:val="2"/>
            <w:tcBorders>
              <w:top w:val="single" w:sz="4" w:space="0" w:color="auto"/>
              <w:left w:val="nil"/>
              <w:bottom w:val="single" w:sz="8" w:space="0" w:color="auto"/>
              <w:right w:val="nil"/>
            </w:tcBorders>
            <w:shd w:val="clear" w:color="000000" w:fill="FFFFCC"/>
            <w:vAlign w:val="center"/>
            <w:hideMark/>
          </w:tcPr>
          <w:p w14:paraId="048D9E97" w14:textId="77777777" w:rsidR="007430FD" w:rsidRPr="00AA29AA" w:rsidRDefault="007430FD" w:rsidP="007430FD">
            <w:pPr>
              <w:ind w:left="0"/>
              <w:jc w:val="center"/>
              <w:rPr>
                <w:rFonts w:cs="Arial"/>
                <w:b/>
                <w:bCs/>
                <w:sz w:val="12"/>
                <w:szCs w:val="12"/>
                <w:lang w:val="en-AU" w:eastAsia="en-AU"/>
              </w:rPr>
            </w:pPr>
            <w:r w:rsidRPr="00AA29AA">
              <w:rPr>
                <w:rFonts w:cs="Arial"/>
                <w:b/>
                <w:bCs/>
                <w:sz w:val="12"/>
                <w:szCs w:val="12"/>
                <w:lang w:val="en-AU" w:eastAsia="en-AU"/>
              </w:rPr>
              <w:t>Risks which do not pose any significant threat and which can be left unmitigated without special action.</w:t>
            </w:r>
          </w:p>
        </w:tc>
        <w:tc>
          <w:tcPr>
            <w:tcW w:w="1086" w:type="dxa"/>
            <w:tcBorders>
              <w:top w:val="single" w:sz="4" w:space="0" w:color="auto"/>
              <w:left w:val="single" w:sz="4" w:space="0" w:color="auto"/>
              <w:bottom w:val="single" w:sz="4" w:space="0" w:color="auto"/>
              <w:right w:val="single" w:sz="4" w:space="0" w:color="auto"/>
            </w:tcBorders>
            <w:shd w:val="clear" w:color="auto" w:fill="auto"/>
            <w:hideMark/>
          </w:tcPr>
          <w:p w14:paraId="4809C6FE" w14:textId="0B215522" w:rsidR="007430FD" w:rsidRPr="00AA29AA" w:rsidRDefault="007430FD" w:rsidP="007430FD">
            <w:pPr>
              <w:ind w:left="0"/>
              <w:jc w:val="center"/>
              <w:rPr>
                <w:rFonts w:cs="Arial"/>
                <w:sz w:val="12"/>
                <w:szCs w:val="12"/>
                <w:lang w:val="en-AU" w:eastAsia="en-AU"/>
              </w:rPr>
            </w:pPr>
            <w:r w:rsidRPr="00AA29AA">
              <w:rPr>
                <w:rFonts w:cs="Arial"/>
                <w:sz w:val="12"/>
              </w:rPr>
              <w:t>Less than $1,000</w:t>
            </w:r>
          </w:p>
        </w:tc>
        <w:tc>
          <w:tcPr>
            <w:tcW w:w="1087" w:type="dxa"/>
            <w:tcBorders>
              <w:top w:val="single" w:sz="4" w:space="0" w:color="auto"/>
              <w:left w:val="nil"/>
              <w:bottom w:val="single" w:sz="4" w:space="0" w:color="auto"/>
              <w:right w:val="single" w:sz="4" w:space="0" w:color="auto"/>
            </w:tcBorders>
            <w:shd w:val="clear" w:color="auto" w:fill="auto"/>
            <w:hideMark/>
          </w:tcPr>
          <w:p w14:paraId="3A23EAB2" w14:textId="5BC5AF40" w:rsidR="007430FD" w:rsidRPr="00AA29AA" w:rsidRDefault="007430FD" w:rsidP="007430FD">
            <w:pPr>
              <w:ind w:left="0"/>
              <w:jc w:val="center"/>
              <w:rPr>
                <w:rFonts w:cs="Arial"/>
                <w:sz w:val="12"/>
                <w:szCs w:val="12"/>
                <w:lang w:val="en-AU" w:eastAsia="en-AU"/>
              </w:rPr>
            </w:pPr>
            <w:r w:rsidRPr="00AA29AA">
              <w:rPr>
                <w:rFonts w:cs="Arial"/>
                <w:sz w:val="12"/>
              </w:rPr>
              <w:t>Very minor, temporary product/service disruption.</w:t>
            </w:r>
          </w:p>
        </w:tc>
        <w:tc>
          <w:tcPr>
            <w:tcW w:w="1087" w:type="dxa"/>
            <w:tcBorders>
              <w:top w:val="single" w:sz="4" w:space="0" w:color="auto"/>
              <w:left w:val="nil"/>
              <w:bottom w:val="single" w:sz="4" w:space="0" w:color="auto"/>
              <w:right w:val="single" w:sz="4" w:space="0" w:color="auto"/>
            </w:tcBorders>
            <w:shd w:val="clear" w:color="auto" w:fill="auto"/>
            <w:hideMark/>
          </w:tcPr>
          <w:p w14:paraId="0EEF8223" w14:textId="5B97134C" w:rsidR="007430FD" w:rsidRPr="00AA29AA" w:rsidRDefault="007430FD" w:rsidP="007430FD">
            <w:pPr>
              <w:ind w:left="0"/>
              <w:jc w:val="center"/>
              <w:rPr>
                <w:rFonts w:cs="Arial"/>
                <w:sz w:val="12"/>
                <w:szCs w:val="12"/>
                <w:lang w:val="en-AU" w:eastAsia="en-AU"/>
              </w:rPr>
            </w:pPr>
            <w:r w:rsidRPr="00AA29AA">
              <w:rPr>
                <w:rFonts w:cs="Arial"/>
                <w:sz w:val="12"/>
              </w:rPr>
              <w:t>Media interest in local issue.</w:t>
            </w:r>
          </w:p>
        </w:tc>
        <w:tc>
          <w:tcPr>
            <w:tcW w:w="1087" w:type="dxa"/>
            <w:tcBorders>
              <w:top w:val="single" w:sz="4" w:space="0" w:color="auto"/>
              <w:left w:val="nil"/>
              <w:bottom w:val="single" w:sz="4" w:space="0" w:color="auto"/>
              <w:right w:val="single" w:sz="4" w:space="0" w:color="auto"/>
            </w:tcBorders>
            <w:shd w:val="clear" w:color="auto" w:fill="auto"/>
            <w:hideMark/>
          </w:tcPr>
          <w:p w14:paraId="15603988" w14:textId="0D2C663D" w:rsidR="007430FD" w:rsidRPr="00AA29AA" w:rsidRDefault="007430FD" w:rsidP="007430FD">
            <w:pPr>
              <w:ind w:left="0"/>
              <w:jc w:val="center"/>
              <w:rPr>
                <w:rFonts w:cs="Arial"/>
                <w:sz w:val="12"/>
                <w:szCs w:val="12"/>
                <w:lang w:val="en-AU" w:eastAsia="en-AU"/>
              </w:rPr>
            </w:pPr>
            <w:r w:rsidRPr="00AA29AA">
              <w:rPr>
                <w:rFonts w:cs="Arial"/>
                <w:sz w:val="12"/>
              </w:rPr>
              <w:t>Insignificant injuries of players /participants and/or public.</w:t>
            </w:r>
          </w:p>
        </w:tc>
        <w:tc>
          <w:tcPr>
            <w:tcW w:w="1087" w:type="dxa"/>
            <w:tcBorders>
              <w:top w:val="single" w:sz="4" w:space="0" w:color="auto"/>
              <w:left w:val="nil"/>
              <w:bottom w:val="single" w:sz="4" w:space="0" w:color="auto"/>
              <w:right w:val="single" w:sz="4" w:space="0" w:color="auto"/>
            </w:tcBorders>
            <w:shd w:val="clear" w:color="auto" w:fill="auto"/>
            <w:hideMark/>
          </w:tcPr>
          <w:p w14:paraId="278BCE74" w14:textId="7EE1F3FE" w:rsidR="007430FD" w:rsidRPr="00AA29AA" w:rsidRDefault="007430FD" w:rsidP="007430FD">
            <w:pPr>
              <w:ind w:left="0"/>
              <w:rPr>
                <w:rFonts w:cs="Arial"/>
                <w:color w:val="000000"/>
                <w:sz w:val="12"/>
                <w:szCs w:val="12"/>
                <w:lang w:val="en-AU" w:eastAsia="en-AU"/>
              </w:rPr>
            </w:pPr>
            <w:r w:rsidRPr="00AA29AA">
              <w:rPr>
                <w:rFonts w:cs="Arial"/>
                <w:sz w:val="12"/>
              </w:rPr>
              <w:t xml:space="preserve">Persistent complaints against organisation and/or </w:t>
            </w:r>
            <w:r w:rsidR="00AA29AA">
              <w:rPr>
                <w:rFonts w:cs="Arial"/>
                <w:sz w:val="12"/>
              </w:rPr>
              <w:t>Board</w:t>
            </w:r>
            <w:r w:rsidRPr="00AA29AA">
              <w:rPr>
                <w:rFonts w:cs="Arial"/>
                <w:sz w:val="12"/>
              </w:rPr>
              <w:t>.</w:t>
            </w:r>
          </w:p>
        </w:tc>
        <w:tc>
          <w:tcPr>
            <w:tcW w:w="1087" w:type="dxa"/>
            <w:tcBorders>
              <w:top w:val="single" w:sz="4" w:space="0" w:color="auto"/>
              <w:left w:val="nil"/>
              <w:bottom w:val="single" w:sz="4" w:space="0" w:color="auto"/>
              <w:right w:val="single" w:sz="4" w:space="0" w:color="auto"/>
            </w:tcBorders>
            <w:shd w:val="clear" w:color="auto" w:fill="auto"/>
            <w:hideMark/>
          </w:tcPr>
          <w:p w14:paraId="397C0CE3" w14:textId="598C7287" w:rsidR="007430FD" w:rsidRPr="00AA29AA" w:rsidRDefault="007430FD" w:rsidP="007430FD">
            <w:pPr>
              <w:ind w:left="0"/>
              <w:jc w:val="center"/>
              <w:rPr>
                <w:rFonts w:cs="Arial"/>
                <w:sz w:val="12"/>
                <w:szCs w:val="12"/>
                <w:lang w:val="en-AU" w:eastAsia="en-AU"/>
              </w:rPr>
            </w:pPr>
            <w:r w:rsidRPr="00AA29AA">
              <w:rPr>
                <w:rFonts w:cs="Arial"/>
                <w:sz w:val="12"/>
              </w:rPr>
              <w:t>Stable net active membership.</w:t>
            </w:r>
          </w:p>
        </w:tc>
      </w:tr>
    </w:tbl>
    <w:p w14:paraId="6659EAB1" w14:textId="77777777" w:rsidR="00A51154" w:rsidRPr="00AA29AA" w:rsidRDefault="00A51154" w:rsidP="00A51154">
      <w:pPr>
        <w:pStyle w:val="Para"/>
        <w:ind w:left="0"/>
        <w:rPr>
          <w:rFonts w:cs="Arial"/>
          <w:szCs w:val="22"/>
        </w:rPr>
      </w:pPr>
    </w:p>
    <w:p w14:paraId="228D6A29" w14:textId="6B4FF422" w:rsidR="00A51154" w:rsidRPr="00AA29AA" w:rsidRDefault="00A51154" w:rsidP="00A51154">
      <w:pPr>
        <w:pStyle w:val="Heading2"/>
        <w:numPr>
          <w:ilvl w:val="0"/>
          <w:numId w:val="17"/>
        </w:numPr>
        <w:rPr>
          <w:rFonts w:cs="Arial"/>
        </w:rPr>
      </w:pPr>
      <w:r w:rsidRPr="00AA29AA">
        <w:rPr>
          <w:rFonts w:cs="Arial"/>
        </w:rPr>
        <w:t xml:space="preserve">Risk Grading Criteria </w:t>
      </w:r>
      <w:r w:rsidR="00A73A3A" w:rsidRPr="00AA29AA">
        <w:rPr>
          <w:rFonts w:cs="Arial"/>
        </w:rPr>
        <w:t>–</w:t>
      </w:r>
      <w:r w:rsidRPr="00AA29AA">
        <w:rPr>
          <w:rFonts w:cs="Arial"/>
        </w:rPr>
        <w:t xml:space="preserve"> Likelihood</w:t>
      </w:r>
      <w:r w:rsidR="00A73A3A" w:rsidRPr="00AA29AA">
        <w:rPr>
          <w:rFonts w:cs="Arial"/>
        </w:rPr>
        <w:t xml:space="preserve"> Ratings</w:t>
      </w:r>
    </w:p>
    <w:p w14:paraId="3EB46DB4" w14:textId="4CCF612B" w:rsidR="00CE7B10" w:rsidRPr="00AA29AA" w:rsidRDefault="00A51154" w:rsidP="00CE7B10">
      <w:pPr>
        <w:pStyle w:val="Para"/>
        <w:ind w:left="709"/>
        <w:rPr>
          <w:rFonts w:cs="Arial"/>
          <w:b/>
          <w:bCs/>
          <w:szCs w:val="22"/>
          <w:lang w:eastAsia="en-AU"/>
        </w:rPr>
      </w:pPr>
      <w:r w:rsidRPr="00AA29AA">
        <w:rPr>
          <w:rFonts w:cs="Arial"/>
          <w:szCs w:val="22"/>
        </w:rPr>
        <w:t xml:space="preserve">The </w:t>
      </w:r>
      <w:r w:rsidR="00AA29AA">
        <w:rPr>
          <w:rFonts w:cs="Arial"/>
          <w:szCs w:val="22"/>
        </w:rPr>
        <w:t>Board</w:t>
      </w:r>
      <w:r w:rsidRPr="00AA29AA">
        <w:rPr>
          <w:rFonts w:cs="Arial"/>
          <w:szCs w:val="22"/>
        </w:rPr>
        <w:t xml:space="preserve"> of </w:t>
      </w:r>
      <w:r w:rsidR="00CB257A" w:rsidRPr="00AA29AA">
        <w:rPr>
          <w:rFonts w:cs="Arial"/>
          <w:szCs w:val="22"/>
        </w:rPr>
        <w:t>&lt;INSERT ORGANISATION NAME&gt;</w:t>
      </w:r>
      <w:r w:rsidRPr="00AA29AA">
        <w:rPr>
          <w:rFonts w:cs="Arial"/>
          <w:szCs w:val="22"/>
        </w:rPr>
        <w:t xml:space="preserve"> has resolved that the following probability </w:t>
      </w:r>
      <w:r w:rsidR="0090126B" w:rsidRPr="00AA29AA">
        <w:rPr>
          <w:rFonts w:cs="Arial"/>
          <w:szCs w:val="22"/>
        </w:rPr>
        <w:t>thresholds and ratings</w:t>
      </w:r>
      <w:r w:rsidRPr="00AA29AA">
        <w:rPr>
          <w:rFonts w:cs="Arial"/>
          <w:szCs w:val="22"/>
        </w:rPr>
        <w:t xml:space="preserve"> in relation to assessing risks be used.</w:t>
      </w: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1"/>
        <w:gridCol w:w="733"/>
        <w:gridCol w:w="1882"/>
        <w:gridCol w:w="4716"/>
      </w:tblGrid>
      <w:tr w:rsidR="00CE7B10" w:rsidRPr="00AA29AA" w14:paraId="4EC8BFCE" w14:textId="77777777" w:rsidTr="00A73A3A">
        <w:trPr>
          <w:trHeight w:val="567"/>
        </w:trPr>
        <w:tc>
          <w:tcPr>
            <w:tcW w:w="1741" w:type="dxa"/>
            <w:vMerge w:val="restart"/>
            <w:shd w:val="clear" w:color="000000" w:fill="000000"/>
            <w:vAlign w:val="center"/>
            <w:hideMark/>
          </w:tcPr>
          <w:p w14:paraId="28DB45A7" w14:textId="77777777" w:rsidR="00CE7B10" w:rsidRPr="00AA29AA" w:rsidRDefault="00CE7B10" w:rsidP="00CE7B10">
            <w:pPr>
              <w:ind w:left="0"/>
              <w:jc w:val="center"/>
              <w:rPr>
                <w:rFonts w:cs="Arial"/>
                <w:b/>
                <w:bCs/>
                <w:color w:val="FFFFFF"/>
                <w:sz w:val="24"/>
                <w:szCs w:val="24"/>
                <w:lang w:val="en-AU" w:eastAsia="en-AU"/>
              </w:rPr>
            </w:pPr>
            <w:r w:rsidRPr="00AA29AA">
              <w:rPr>
                <w:rFonts w:cs="Arial"/>
                <w:b/>
                <w:bCs/>
                <w:color w:val="FFFFFF"/>
                <w:sz w:val="24"/>
                <w:szCs w:val="24"/>
                <w:lang w:val="en-AU" w:eastAsia="en-AU"/>
              </w:rPr>
              <w:t xml:space="preserve">LIKELIHOOD </w:t>
            </w:r>
          </w:p>
        </w:tc>
        <w:tc>
          <w:tcPr>
            <w:tcW w:w="733" w:type="dxa"/>
            <w:shd w:val="pct50" w:color="FF0000" w:fill="FF0000"/>
            <w:vAlign w:val="center"/>
            <w:hideMark/>
          </w:tcPr>
          <w:p w14:paraId="07D83E6E" w14:textId="77777777" w:rsidR="00CE7B10" w:rsidRPr="00AA29AA" w:rsidRDefault="00CE7B10" w:rsidP="00CE7B10">
            <w:pPr>
              <w:ind w:left="0"/>
              <w:jc w:val="center"/>
              <w:rPr>
                <w:rFonts w:cs="Arial"/>
                <w:b/>
                <w:bCs/>
                <w:color w:val="000000"/>
                <w:sz w:val="22"/>
                <w:szCs w:val="22"/>
                <w:lang w:val="en-AU" w:eastAsia="en-AU"/>
              </w:rPr>
            </w:pPr>
            <w:r w:rsidRPr="00AA29AA">
              <w:rPr>
                <w:rFonts w:cs="Arial"/>
                <w:b/>
                <w:bCs/>
                <w:color w:val="000000"/>
                <w:sz w:val="22"/>
                <w:szCs w:val="22"/>
                <w:lang w:val="en-AU" w:eastAsia="en-AU"/>
              </w:rPr>
              <w:t>5</w:t>
            </w:r>
          </w:p>
        </w:tc>
        <w:tc>
          <w:tcPr>
            <w:tcW w:w="1882" w:type="dxa"/>
            <w:shd w:val="pct50" w:color="FF0000" w:fill="FF0000"/>
            <w:vAlign w:val="center"/>
            <w:hideMark/>
          </w:tcPr>
          <w:p w14:paraId="0DDFABD9" w14:textId="77777777" w:rsidR="00CE7B10" w:rsidRPr="00AA29AA" w:rsidRDefault="00CE7B10" w:rsidP="00CE7B10">
            <w:pPr>
              <w:ind w:left="0"/>
              <w:jc w:val="center"/>
              <w:rPr>
                <w:rFonts w:cs="Arial"/>
                <w:b/>
                <w:bCs/>
                <w:color w:val="000000"/>
                <w:sz w:val="22"/>
                <w:szCs w:val="22"/>
                <w:lang w:val="en-AU" w:eastAsia="en-AU"/>
              </w:rPr>
            </w:pPr>
            <w:r w:rsidRPr="00AA29AA">
              <w:rPr>
                <w:rFonts w:cs="Arial"/>
                <w:b/>
                <w:bCs/>
                <w:color w:val="000000"/>
                <w:sz w:val="22"/>
                <w:szCs w:val="22"/>
                <w:lang w:val="en-AU" w:eastAsia="en-AU"/>
              </w:rPr>
              <w:t>Almost Certain</w:t>
            </w:r>
          </w:p>
        </w:tc>
        <w:tc>
          <w:tcPr>
            <w:tcW w:w="4716" w:type="dxa"/>
            <w:shd w:val="pct50" w:color="FF0000" w:fill="FF0000"/>
            <w:vAlign w:val="center"/>
            <w:hideMark/>
          </w:tcPr>
          <w:p w14:paraId="58D06BE9" w14:textId="77777777" w:rsidR="00CE7B10" w:rsidRPr="00AA29AA" w:rsidRDefault="00CE7B10" w:rsidP="00CE7B10">
            <w:pPr>
              <w:ind w:left="0"/>
              <w:jc w:val="center"/>
              <w:rPr>
                <w:rFonts w:cs="Arial"/>
                <w:color w:val="000000"/>
                <w:sz w:val="22"/>
                <w:szCs w:val="22"/>
                <w:lang w:val="en-AU" w:eastAsia="en-AU"/>
              </w:rPr>
            </w:pPr>
            <w:r w:rsidRPr="00AA29AA">
              <w:rPr>
                <w:rFonts w:cs="Arial"/>
                <w:color w:val="000000"/>
                <w:sz w:val="22"/>
                <w:szCs w:val="22"/>
                <w:lang w:val="en-AU" w:eastAsia="en-AU"/>
              </w:rPr>
              <w:t>Will probably occur more than once withn 12 months</w:t>
            </w:r>
          </w:p>
        </w:tc>
      </w:tr>
      <w:tr w:rsidR="00CE7B10" w:rsidRPr="00AA29AA" w14:paraId="5E4F79BD" w14:textId="77777777" w:rsidTr="00A73A3A">
        <w:trPr>
          <w:trHeight w:val="567"/>
        </w:trPr>
        <w:tc>
          <w:tcPr>
            <w:tcW w:w="1741" w:type="dxa"/>
            <w:vMerge/>
            <w:vAlign w:val="center"/>
            <w:hideMark/>
          </w:tcPr>
          <w:p w14:paraId="06732CD6" w14:textId="77777777" w:rsidR="00CE7B10" w:rsidRPr="00AA29AA" w:rsidRDefault="00CE7B10" w:rsidP="00CE7B10">
            <w:pPr>
              <w:ind w:left="0"/>
              <w:rPr>
                <w:rFonts w:cs="Arial"/>
                <w:b/>
                <w:bCs/>
                <w:color w:val="FFFFFF"/>
                <w:sz w:val="24"/>
                <w:szCs w:val="24"/>
                <w:lang w:val="en-AU" w:eastAsia="en-AU"/>
              </w:rPr>
            </w:pPr>
          </w:p>
        </w:tc>
        <w:tc>
          <w:tcPr>
            <w:tcW w:w="733" w:type="dxa"/>
            <w:shd w:val="pct50" w:color="FFCC00" w:fill="FF9933"/>
            <w:vAlign w:val="center"/>
            <w:hideMark/>
          </w:tcPr>
          <w:p w14:paraId="0DB3B9AC" w14:textId="77777777" w:rsidR="00CE7B10" w:rsidRPr="00AA29AA" w:rsidRDefault="00CE7B10" w:rsidP="00CE7B10">
            <w:pPr>
              <w:ind w:left="0"/>
              <w:jc w:val="center"/>
              <w:rPr>
                <w:rFonts w:cs="Arial"/>
                <w:b/>
                <w:bCs/>
                <w:sz w:val="22"/>
                <w:szCs w:val="22"/>
                <w:lang w:val="en-AU" w:eastAsia="en-AU"/>
              </w:rPr>
            </w:pPr>
            <w:r w:rsidRPr="00AA29AA">
              <w:rPr>
                <w:rFonts w:cs="Arial"/>
                <w:b/>
                <w:bCs/>
                <w:sz w:val="22"/>
                <w:szCs w:val="22"/>
                <w:lang w:val="en-AU" w:eastAsia="en-AU"/>
              </w:rPr>
              <w:t>4</w:t>
            </w:r>
          </w:p>
        </w:tc>
        <w:tc>
          <w:tcPr>
            <w:tcW w:w="1882" w:type="dxa"/>
            <w:shd w:val="pct50" w:color="FFCC00" w:fill="FF9933"/>
            <w:vAlign w:val="center"/>
            <w:hideMark/>
          </w:tcPr>
          <w:p w14:paraId="42E6AC6A" w14:textId="77777777" w:rsidR="00CE7B10" w:rsidRPr="00AA29AA" w:rsidRDefault="00CE7B10" w:rsidP="00CE7B10">
            <w:pPr>
              <w:ind w:left="0"/>
              <w:jc w:val="center"/>
              <w:rPr>
                <w:rFonts w:cs="Arial"/>
                <w:b/>
                <w:bCs/>
                <w:sz w:val="22"/>
                <w:szCs w:val="22"/>
                <w:lang w:val="en-AU" w:eastAsia="en-AU"/>
              </w:rPr>
            </w:pPr>
            <w:r w:rsidRPr="00AA29AA">
              <w:rPr>
                <w:rFonts w:cs="Arial"/>
                <w:b/>
                <w:bCs/>
                <w:sz w:val="22"/>
                <w:szCs w:val="22"/>
                <w:lang w:val="en-AU" w:eastAsia="en-AU"/>
              </w:rPr>
              <w:t>Likely</w:t>
            </w:r>
          </w:p>
        </w:tc>
        <w:tc>
          <w:tcPr>
            <w:tcW w:w="4716" w:type="dxa"/>
            <w:shd w:val="pct50" w:color="FFCC00" w:fill="FF9933"/>
            <w:vAlign w:val="center"/>
            <w:hideMark/>
          </w:tcPr>
          <w:p w14:paraId="26712970" w14:textId="77777777" w:rsidR="00CE7B10" w:rsidRPr="00AA29AA" w:rsidRDefault="00CE7B10" w:rsidP="00CE7B10">
            <w:pPr>
              <w:ind w:left="0"/>
              <w:jc w:val="center"/>
              <w:rPr>
                <w:rFonts w:cs="Arial"/>
                <w:sz w:val="22"/>
                <w:szCs w:val="22"/>
                <w:lang w:val="en-AU" w:eastAsia="en-AU"/>
              </w:rPr>
            </w:pPr>
            <w:r w:rsidRPr="00AA29AA">
              <w:rPr>
                <w:rFonts w:cs="Arial"/>
                <w:sz w:val="22"/>
                <w:szCs w:val="22"/>
                <w:lang w:val="en-AU" w:eastAsia="en-AU"/>
              </w:rPr>
              <w:t>High probability that will occur at least once within next 24 months</w:t>
            </w:r>
          </w:p>
        </w:tc>
      </w:tr>
      <w:tr w:rsidR="00CE7B10" w:rsidRPr="00AA29AA" w14:paraId="05F0B7E2" w14:textId="77777777" w:rsidTr="00A73A3A">
        <w:trPr>
          <w:trHeight w:val="567"/>
        </w:trPr>
        <w:tc>
          <w:tcPr>
            <w:tcW w:w="1741" w:type="dxa"/>
            <w:vMerge/>
            <w:vAlign w:val="center"/>
            <w:hideMark/>
          </w:tcPr>
          <w:p w14:paraId="29FE2F83" w14:textId="77777777" w:rsidR="00CE7B10" w:rsidRPr="00AA29AA" w:rsidRDefault="00CE7B10" w:rsidP="00CE7B10">
            <w:pPr>
              <w:ind w:left="0"/>
              <w:rPr>
                <w:rFonts w:cs="Arial"/>
                <w:b/>
                <w:bCs/>
                <w:color w:val="FFFFFF"/>
                <w:sz w:val="24"/>
                <w:szCs w:val="24"/>
                <w:lang w:val="en-AU" w:eastAsia="en-AU"/>
              </w:rPr>
            </w:pPr>
          </w:p>
        </w:tc>
        <w:tc>
          <w:tcPr>
            <w:tcW w:w="733" w:type="dxa"/>
            <w:shd w:val="pct50" w:color="FFCC99" w:fill="FFFF00"/>
            <w:vAlign w:val="center"/>
            <w:hideMark/>
          </w:tcPr>
          <w:p w14:paraId="7907B3ED" w14:textId="77777777" w:rsidR="00CE7B10" w:rsidRPr="00AA29AA" w:rsidRDefault="00CE7B10" w:rsidP="00CE7B10">
            <w:pPr>
              <w:ind w:left="0"/>
              <w:jc w:val="center"/>
              <w:rPr>
                <w:rFonts w:cs="Arial"/>
                <w:b/>
                <w:bCs/>
                <w:sz w:val="22"/>
                <w:szCs w:val="22"/>
                <w:lang w:val="en-AU" w:eastAsia="en-AU"/>
              </w:rPr>
            </w:pPr>
            <w:r w:rsidRPr="00AA29AA">
              <w:rPr>
                <w:rFonts w:cs="Arial"/>
                <w:b/>
                <w:bCs/>
                <w:sz w:val="22"/>
                <w:szCs w:val="22"/>
                <w:lang w:val="en-AU" w:eastAsia="en-AU"/>
              </w:rPr>
              <w:t>3</w:t>
            </w:r>
          </w:p>
        </w:tc>
        <w:tc>
          <w:tcPr>
            <w:tcW w:w="1882" w:type="dxa"/>
            <w:shd w:val="pct50" w:color="FFCC99" w:fill="FFFF00"/>
            <w:vAlign w:val="center"/>
            <w:hideMark/>
          </w:tcPr>
          <w:p w14:paraId="378E7905" w14:textId="77777777" w:rsidR="00CE7B10" w:rsidRPr="00AA29AA" w:rsidRDefault="00CE7B10" w:rsidP="00CE7B10">
            <w:pPr>
              <w:ind w:left="0"/>
              <w:jc w:val="center"/>
              <w:rPr>
                <w:rFonts w:cs="Arial"/>
                <w:b/>
                <w:bCs/>
                <w:sz w:val="22"/>
                <w:szCs w:val="22"/>
                <w:lang w:val="en-AU" w:eastAsia="en-AU"/>
              </w:rPr>
            </w:pPr>
            <w:r w:rsidRPr="00AA29AA">
              <w:rPr>
                <w:rFonts w:cs="Arial"/>
                <w:b/>
                <w:bCs/>
                <w:sz w:val="22"/>
                <w:szCs w:val="22"/>
                <w:lang w:val="en-AU" w:eastAsia="en-AU"/>
              </w:rPr>
              <w:t>Possible</w:t>
            </w:r>
          </w:p>
        </w:tc>
        <w:tc>
          <w:tcPr>
            <w:tcW w:w="4716" w:type="dxa"/>
            <w:shd w:val="pct50" w:color="FFCC99" w:fill="FFFF00"/>
            <w:vAlign w:val="center"/>
            <w:hideMark/>
          </w:tcPr>
          <w:p w14:paraId="6FC57A46" w14:textId="7F4F76B7" w:rsidR="00CE7B10" w:rsidRPr="00AA29AA" w:rsidRDefault="00CE7B10" w:rsidP="00CE7B10">
            <w:pPr>
              <w:ind w:left="0"/>
              <w:jc w:val="center"/>
              <w:rPr>
                <w:rFonts w:cs="Arial"/>
                <w:sz w:val="22"/>
                <w:szCs w:val="22"/>
                <w:lang w:val="en-AU" w:eastAsia="en-AU"/>
              </w:rPr>
            </w:pPr>
            <w:r w:rsidRPr="00AA29AA">
              <w:rPr>
                <w:rFonts w:cs="Arial"/>
                <w:sz w:val="22"/>
                <w:szCs w:val="22"/>
                <w:lang w:val="en-AU" w:eastAsia="en-AU"/>
              </w:rPr>
              <w:t xml:space="preserve">Reasonable </w:t>
            </w:r>
            <w:r w:rsidR="0090126B" w:rsidRPr="00AA29AA">
              <w:rPr>
                <w:rFonts w:cs="Arial"/>
                <w:sz w:val="22"/>
                <w:szCs w:val="22"/>
                <w:lang w:val="en-AU" w:eastAsia="en-AU"/>
              </w:rPr>
              <w:t>likelihood</w:t>
            </w:r>
            <w:r w:rsidRPr="00AA29AA">
              <w:rPr>
                <w:rFonts w:cs="Arial"/>
                <w:sz w:val="22"/>
                <w:szCs w:val="22"/>
                <w:lang w:val="en-AU" w:eastAsia="en-AU"/>
              </w:rPr>
              <w:t xml:space="preserve"> that could occur more than once in 24 months</w:t>
            </w:r>
          </w:p>
        </w:tc>
      </w:tr>
      <w:tr w:rsidR="00CE7B10" w:rsidRPr="00AA29AA" w14:paraId="0EE82453" w14:textId="77777777" w:rsidTr="00A73A3A">
        <w:trPr>
          <w:trHeight w:val="567"/>
        </w:trPr>
        <w:tc>
          <w:tcPr>
            <w:tcW w:w="1741" w:type="dxa"/>
            <w:vMerge/>
            <w:vAlign w:val="center"/>
            <w:hideMark/>
          </w:tcPr>
          <w:p w14:paraId="7ECB14AB" w14:textId="77777777" w:rsidR="00CE7B10" w:rsidRPr="00AA29AA" w:rsidRDefault="00CE7B10" w:rsidP="00CE7B10">
            <w:pPr>
              <w:ind w:left="0"/>
              <w:rPr>
                <w:rFonts w:cs="Arial"/>
                <w:b/>
                <w:bCs/>
                <w:color w:val="FFFFFF"/>
                <w:sz w:val="24"/>
                <w:szCs w:val="24"/>
                <w:lang w:val="en-AU" w:eastAsia="en-AU"/>
              </w:rPr>
            </w:pPr>
          </w:p>
        </w:tc>
        <w:tc>
          <w:tcPr>
            <w:tcW w:w="733" w:type="dxa"/>
            <w:shd w:val="pct50" w:color="FFFF99" w:fill="FFFF66"/>
            <w:vAlign w:val="center"/>
            <w:hideMark/>
          </w:tcPr>
          <w:p w14:paraId="17AB5D6C" w14:textId="77777777" w:rsidR="00CE7B10" w:rsidRPr="00AA29AA" w:rsidRDefault="00CE7B10" w:rsidP="00CE7B10">
            <w:pPr>
              <w:ind w:left="0"/>
              <w:jc w:val="center"/>
              <w:rPr>
                <w:rFonts w:cs="Arial"/>
                <w:b/>
                <w:bCs/>
                <w:sz w:val="22"/>
                <w:szCs w:val="22"/>
                <w:lang w:val="en-AU" w:eastAsia="en-AU"/>
              </w:rPr>
            </w:pPr>
            <w:r w:rsidRPr="00AA29AA">
              <w:rPr>
                <w:rFonts w:cs="Arial"/>
                <w:b/>
                <w:bCs/>
                <w:sz w:val="22"/>
                <w:szCs w:val="22"/>
                <w:lang w:val="en-AU" w:eastAsia="en-AU"/>
              </w:rPr>
              <w:t>2</w:t>
            </w:r>
          </w:p>
        </w:tc>
        <w:tc>
          <w:tcPr>
            <w:tcW w:w="1882" w:type="dxa"/>
            <w:shd w:val="pct50" w:color="FFFF99" w:fill="FFFF66"/>
            <w:vAlign w:val="center"/>
            <w:hideMark/>
          </w:tcPr>
          <w:p w14:paraId="242BB022" w14:textId="77777777" w:rsidR="00CE7B10" w:rsidRPr="00AA29AA" w:rsidRDefault="00CE7B10" w:rsidP="00CE7B10">
            <w:pPr>
              <w:ind w:left="0"/>
              <w:jc w:val="center"/>
              <w:rPr>
                <w:rFonts w:cs="Arial"/>
                <w:b/>
                <w:bCs/>
                <w:sz w:val="22"/>
                <w:szCs w:val="22"/>
                <w:lang w:val="en-AU" w:eastAsia="en-AU"/>
              </w:rPr>
            </w:pPr>
            <w:r w:rsidRPr="00AA29AA">
              <w:rPr>
                <w:rFonts w:cs="Arial"/>
                <w:b/>
                <w:bCs/>
                <w:sz w:val="22"/>
                <w:szCs w:val="22"/>
                <w:lang w:val="en-AU" w:eastAsia="en-AU"/>
              </w:rPr>
              <w:t>Unlikely</w:t>
            </w:r>
          </w:p>
        </w:tc>
        <w:tc>
          <w:tcPr>
            <w:tcW w:w="4716" w:type="dxa"/>
            <w:shd w:val="pct50" w:color="FFFF99" w:fill="FFFF66"/>
            <w:vAlign w:val="center"/>
            <w:hideMark/>
          </w:tcPr>
          <w:p w14:paraId="3B10CF29" w14:textId="77777777" w:rsidR="00CE7B10" w:rsidRPr="00AA29AA" w:rsidRDefault="00CE7B10" w:rsidP="00CE7B10">
            <w:pPr>
              <w:ind w:left="0"/>
              <w:jc w:val="center"/>
              <w:rPr>
                <w:rFonts w:cs="Arial"/>
                <w:sz w:val="22"/>
                <w:szCs w:val="22"/>
                <w:lang w:val="en-AU" w:eastAsia="en-AU"/>
              </w:rPr>
            </w:pPr>
            <w:r w:rsidRPr="00AA29AA">
              <w:rPr>
                <w:rFonts w:cs="Arial"/>
                <w:sz w:val="22"/>
                <w:szCs w:val="22"/>
                <w:lang w:val="en-AU" w:eastAsia="en-AU"/>
              </w:rPr>
              <w:t>Not likely to occur within next 24 months</w:t>
            </w:r>
          </w:p>
        </w:tc>
      </w:tr>
      <w:tr w:rsidR="00CE7B10" w:rsidRPr="00AA29AA" w14:paraId="66AAE85C" w14:textId="77777777" w:rsidTr="00A73A3A">
        <w:trPr>
          <w:trHeight w:val="567"/>
        </w:trPr>
        <w:tc>
          <w:tcPr>
            <w:tcW w:w="1741" w:type="dxa"/>
            <w:vMerge/>
            <w:vAlign w:val="center"/>
            <w:hideMark/>
          </w:tcPr>
          <w:p w14:paraId="7AC6421D" w14:textId="77777777" w:rsidR="00CE7B10" w:rsidRPr="00AA29AA" w:rsidRDefault="00CE7B10" w:rsidP="00CE7B10">
            <w:pPr>
              <w:ind w:left="0"/>
              <w:rPr>
                <w:rFonts w:cs="Arial"/>
                <w:b/>
                <w:bCs/>
                <w:color w:val="FFFFFF"/>
                <w:sz w:val="24"/>
                <w:szCs w:val="24"/>
                <w:lang w:val="en-AU" w:eastAsia="en-AU"/>
              </w:rPr>
            </w:pPr>
          </w:p>
        </w:tc>
        <w:tc>
          <w:tcPr>
            <w:tcW w:w="733" w:type="dxa"/>
            <w:shd w:val="clear" w:color="000000" w:fill="FFFFCC"/>
            <w:vAlign w:val="center"/>
            <w:hideMark/>
          </w:tcPr>
          <w:p w14:paraId="07290021" w14:textId="77777777" w:rsidR="00CE7B10" w:rsidRPr="00AA29AA" w:rsidRDefault="00CE7B10" w:rsidP="00CE7B10">
            <w:pPr>
              <w:ind w:left="0"/>
              <w:jc w:val="center"/>
              <w:rPr>
                <w:rFonts w:cs="Arial"/>
                <w:b/>
                <w:bCs/>
                <w:sz w:val="22"/>
                <w:szCs w:val="22"/>
                <w:lang w:val="en-AU" w:eastAsia="en-AU"/>
              </w:rPr>
            </w:pPr>
            <w:r w:rsidRPr="00AA29AA">
              <w:rPr>
                <w:rFonts w:cs="Arial"/>
                <w:b/>
                <w:bCs/>
                <w:sz w:val="22"/>
                <w:szCs w:val="22"/>
                <w:lang w:val="en-AU" w:eastAsia="en-AU"/>
              </w:rPr>
              <w:t>1</w:t>
            </w:r>
          </w:p>
        </w:tc>
        <w:tc>
          <w:tcPr>
            <w:tcW w:w="1882" w:type="dxa"/>
            <w:shd w:val="clear" w:color="000000" w:fill="FFFFCC"/>
            <w:vAlign w:val="center"/>
            <w:hideMark/>
          </w:tcPr>
          <w:p w14:paraId="4AF6B5DF" w14:textId="77777777" w:rsidR="00CE7B10" w:rsidRPr="00AA29AA" w:rsidRDefault="00CE7B10" w:rsidP="00CE7B10">
            <w:pPr>
              <w:ind w:left="0"/>
              <w:jc w:val="center"/>
              <w:rPr>
                <w:rFonts w:cs="Arial"/>
                <w:b/>
                <w:bCs/>
                <w:sz w:val="22"/>
                <w:szCs w:val="22"/>
                <w:lang w:val="en-AU" w:eastAsia="en-AU"/>
              </w:rPr>
            </w:pPr>
            <w:r w:rsidRPr="00AA29AA">
              <w:rPr>
                <w:rFonts w:cs="Arial"/>
                <w:b/>
                <w:bCs/>
                <w:sz w:val="22"/>
                <w:szCs w:val="22"/>
                <w:lang w:val="en-AU" w:eastAsia="en-AU"/>
              </w:rPr>
              <w:t>Rare</w:t>
            </w:r>
          </w:p>
        </w:tc>
        <w:tc>
          <w:tcPr>
            <w:tcW w:w="4716" w:type="dxa"/>
            <w:shd w:val="clear" w:color="000000" w:fill="FFFFCC"/>
            <w:vAlign w:val="center"/>
            <w:hideMark/>
          </w:tcPr>
          <w:p w14:paraId="75AC1B94" w14:textId="4BDD79BA" w:rsidR="00CE7B10" w:rsidRPr="00AA29AA" w:rsidRDefault="00CE7B10" w:rsidP="00CE7B10">
            <w:pPr>
              <w:ind w:left="0"/>
              <w:jc w:val="center"/>
              <w:rPr>
                <w:rFonts w:cs="Arial"/>
                <w:sz w:val="22"/>
                <w:szCs w:val="22"/>
                <w:lang w:val="en-AU" w:eastAsia="en-AU"/>
              </w:rPr>
            </w:pPr>
            <w:r w:rsidRPr="00AA29AA">
              <w:rPr>
                <w:rFonts w:cs="Arial"/>
                <w:sz w:val="22"/>
                <w:szCs w:val="22"/>
                <w:lang w:val="en-AU" w:eastAsia="en-AU"/>
              </w:rPr>
              <w:t>Not</w:t>
            </w:r>
            <w:r w:rsidR="0090126B" w:rsidRPr="00AA29AA">
              <w:rPr>
                <w:rFonts w:cs="Arial"/>
                <w:sz w:val="22"/>
                <w:szCs w:val="22"/>
                <w:lang w:val="en-AU" w:eastAsia="en-AU"/>
              </w:rPr>
              <w:t xml:space="preserve"> impossible but highly unlikely</w:t>
            </w:r>
          </w:p>
        </w:tc>
      </w:tr>
    </w:tbl>
    <w:p w14:paraId="4E619AEB" w14:textId="77777777" w:rsidR="00A73A3A" w:rsidRPr="00AA29AA" w:rsidRDefault="00A73A3A" w:rsidP="00A73A3A">
      <w:pPr>
        <w:pStyle w:val="Para"/>
        <w:ind w:left="1060"/>
        <w:rPr>
          <w:rFonts w:cs="Arial"/>
          <w:b/>
          <w:sz w:val="4"/>
          <w:szCs w:val="4"/>
        </w:rPr>
      </w:pPr>
    </w:p>
    <w:p w14:paraId="217C238F" w14:textId="412548AB" w:rsidR="00A51154" w:rsidRPr="00AA29AA" w:rsidRDefault="0090126B" w:rsidP="0090126B">
      <w:pPr>
        <w:pStyle w:val="Para"/>
        <w:numPr>
          <w:ilvl w:val="0"/>
          <w:numId w:val="17"/>
        </w:numPr>
        <w:rPr>
          <w:rFonts w:cs="Arial"/>
          <w:b/>
        </w:rPr>
      </w:pPr>
      <w:r w:rsidRPr="00AA29AA">
        <w:rPr>
          <w:rFonts w:cs="Arial"/>
          <w:b/>
        </w:rPr>
        <w:lastRenderedPageBreak/>
        <w:t>Risk Tolerance L</w:t>
      </w:r>
      <w:r w:rsidR="00A51154" w:rsidRPr="00AA29AA">
        <w:rPr>
          <w:rFonts w:cs="Arial"/>
          <w:b/>
        </w:rPr>
        <w:t>evels</w:t>
      </w:r>
    </w:p>
    <w:p w14:paraId="13692E47" w14:textId="18A9F1E9" w:rsidR="0090126B" w:rsidRPr="00AA29AA" w:rsidRDefault="00A51154" w:rsidP="00D63DEE">
      <w:pPr>
        <w:pStyle w:val="Para"/>
        <w:ind w:left="709"/>
        <w:rPr>
          <w:rFonts w:cs="Arial"/>
          <w:b/>
        </w:rPr>
      </w:pPr>
      <w:r w:rsidRPr="00AA29AA">
        <w:rPr>
          <w:rFonts w:cs="Arial"/>
          <w:szCs w:val="22"/>
        </w:rPr>
        <w:t xml:space="preserve">The </w:t>
      </w:r>
      <w:r w:rsidR="00AA29AA">
        <w:rPr>
          <w:rFonts w:cs="Arial"/>
          <w:szCs w:val="22"/>
        </w:rPr>
        <w:t>Board</w:t>
      </w:r>
      <w:r w:rsidRPr="00AA29AA">
        <w:rPr>
          <w:rFonts w:cs="Arial"/>
          <w:szCs w:val="22"/>
        </w:rPr>
        <w:t xml:space="preserve"> of </w:t>
      </w:r>
      <w:r w:rsidR="00CB257A" w:rsidRPr="00AA29AA">
        <w:rPr>
          <w:rFonts w:cs="Arial"/>
          <w:szCs w:val="22"/>
        </w:rPr>
        <w:t>&lt;INSERT ORGANISATION NAME&gt;</w:t>
      </w:r>
      <w:r w:rsidRPr="00AA29AA">
        <w:rPr>
          <w:rFonts w:cs="Arial"/>
          <w:szCs w:val="22"/>
        </w:rPr>
        <w:t xml:space="preserve"> has resolved that the following </w:t>
      </w:r>
      <w:r w:rsidR="0090126B" w:rsidRPr="00AA29AA">
        <w:rPr>
          <w:rFonts w:cs="Arial"/>
          <w:szCs w:val="22"/>
        </w:rPr>
        <w:t>risk tolerance thresholds</w:t>
      </w:r>
      <w:r w:rsidRPr="00AA29AA">
        <w:rPr>
          <w:rFonts w:cs="Arial"/>
          <w:szCs w:val="22"/>
        </w:rPr>
        <w:t xml:space="preserve"> be used in relation to </w:t>
      </w:r>
      <w:r w:rsidR="0090126B" w:rsidRPr="00AA29AA">
        <w:rPr>
          <w:rFonts w:cs="Arial"/>
          <w:szCs w:val="22"/>
        </w:rPr>
        <w:t xml:space="preserve">the actions </w:t>
      </w:r>
      <w:r w:rsidR="00CB257A" w:rsidRPr="00AA29AA">
        <w:rPr>
          <w:rFonts w:cs="Arial"/>
          <w:szCs w:val="22"/>
        </w:rPr>
        <w:t>&lt;INSERT ORGANISATION NAME&gt;</w:t>
      </w:r>
      <w:r w:rsidR="0090126B" w:rsidRPr="00AA29AA">
        <w:rPr>
          <w:rFonts w:cs="Arial"/>
          <w:szCs w:val="22"/>
        </w:rPr>
        <w:t xml:space="preserve"> personnel shall take in relation to managing risks</w:t>
      </w:r>
      <w:r w:rsidRPr="00AA29AA">
        <w:rPr>
          <w:rFonts w:cs="Arial"/>
          <w:szCs w:val="22"/>
        </w:rPr>
        <w:t>.</w:t>
      </w:r>
      <w:r w:rsidR="0090126B" w:rsidRPr="00AA29AA">
        <w:rPr>
          <w:rFonts w:cs="Arial"/>
          <w:color w:val="000000"/>
          <w:szCs w:val="22"/>
        </w:rPr>
        <w:t xml:space="preserve"> </w:t>
      </w:r>
    </w:p>
    <w:tbl>
      <w:tblPr>
        <w:tblpPr w:leftFromText="180" w:rightFromText="180" w:bottomFromText="155" w:vertAnchor="text" w:tblpX="42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67"/>
        <w:gridCol w:w="6700"/>
      </w:tblGrid>
      <w:tr w:rsidR="0090126B" w:rsidRPr="00AA29AA" w14:paraId="6C9418C7" w14:textId="77777777" w:rsidTr="0090126B">
        <w:trPr>
          <w:cantSplit/>
        </w:trPr>
        <w:tc>
          <w:tcPr>
            <w:tcW w:w="2367" w:type="dxa"/>
            <w:shd w:val="clear" w:color="auto" w:fill="000000" w:themeFill="text1"/>
            <w:tcMar>
              <w:top w:w="0" w:type="dxa"/>
              <w:left w:w="108" w:type="dxa"/>
              <w:bottom w:w="0" w:type="dxa"/>
              <w:right w:w="108" w:type="dxa"/>
            </w:tcMar>
            <w:vAlign w:val="center"/>
            <w:hideMark/>
          </w:tcPr>
          <w:p w14:paraId="4521069A" w14:textId="77777777" w:rsidR="0090126B" w:rsidRPr="00AA29AA" w:rsidRDefault="0090126B" w:rsidP="00D63DEE">
            <w:pPr>
              <w:spacing w:after="20" w:line="276" w:lineRule="auto"/>
              <w:ind w:left="-115"/>
              <w:jc w:val="center"/>
              <w:rPr>
                <w:rFonts w:eastAsia="Calibri" w:cs="Arial"/>
                <w:b/>
                <w:bCs/>
                <w:color w:val="FFFFFF" w:themeColor="background1"/>
                <w:sz w:val="24"/>
                <w:szCs w:val="24"/>
                <w:lang w:eastAsia="zh-TW"/>
              </w:rPr>
            </w:pPr>
            <w:r w:rsidRPr="00AA29AA">
              <w:rPr>
                <w:rFonts w:cs="Arial"/>
                <w:b/>
                <w:bCs/>
                <w:color w:val="FFFFFF" w:themeColor="background1"/>
                <w:sz w:val="24"/>
                <w:szCs w:val="24"/>
              </w:rPr>
              <w:t>RISK LEVEL</w:t>
            </w:r>
          </w:p>
        </w:tc>
        <w:tc>
          <w:tcPr>
            <w:tcW w:w="6700" w:type="dxa"/>
            <w:shd w:val="clear" w:color="auto" w:fill="000000" w:themeFill="text1"/>
            <w:tcMar>
              <w:top w:w="0" w:type="dxa"/>
              <w:left w:w="108" w:type="dxa"/>
              <w:bottom w:w="0" w:type="dxa"/>
              <w:right w:w="108" w:type="dxa"/>
            </w:tcMar>
            <w:vAlign w:val="center"/>
            <w:hideMark/>
          </w:tcPr>
          <w:p w14:paraId="1F070D40" w14:textId="77777777" w:rsidR="0090126B" w:rsidRPr="00AA29AA" w:rsidRDefault="0090126B" w:rsidP="00D63DEE">
            <w:pPr>
              <w:spacing w:after="20" w:line="276" w:lineRule="auto"/>
              <w:ind w:left="-115"/>
              <w:jc w:val="center"/>
              <w:rPr>
                <w:rFonts w:eastAsia="Calibri" w:cs="Arial"/>
                <w:b/>
                <w:bCs/>
                <w:color w:val="FFFFFF" w:themeColor="background1"/>
                <w:sz w:val="24"/>
                <w:szCs w:val="24"/>
                <w:lang w:eastAsia="zh-TW"/>
              </w:rPr>
            </w:pPr>
            <w:r w:rsidRPr="00AA29AA">
              <w:rPr>
                <w:rFonts w:cs="Arial"/>
                <w:b/>
                <w:bCs/>
                <w:color w:val="FFFFFF" w:themeColor="background1"/>
                <w:sz w:val="24"/>
                <w:szCs w:val="24"/>
              </w:rPr>
              <w:t>REQUIRED ACTIONS</w:t>
            </w:r>
          </w:p>
        </w:tc>
      </w:tr>
      <w:tr w:rsidR="0090126B" w:rsidRPr="00AA29AA" w14:paraId="515853A5" w14:textId="77777777" w:rsidTr="0090126B">
        <w:trPr>
          <w:cantSplit/>
          <w:trHeight w:val="73"/>
        </w:trPr>
        <w:tc>
          <w:tcPr>
            <w:tcW w:w="2367" w:type="dxa"/>
            <w:shd w:val="clear" w:color="auto" w:fill="FF0000"/>
            <w:tcMar>
              <w:top w:w="0" w:type="dxa"/>
              <w:left w:w="108" w:type="dxa"/>
              <w:bottom w:w="0" w:type="dxa"/>
              <w:right w:w="108" w:type="dxa"/>
            </w:tcMar>
            <w:vAlign w:val="center"/>
            <w:hideMark/>
          </w:tcPr>
          <w:p w14:paraId="088783E8" w14:textId="77777777" w:rsidR="0090126B" w:rsidRPr="00AA29AA" w:rsidRDefault="0090126B" w:rsidP="00D63DEE">
            <w:pPr>
              <w:spacing w:line="276" w:lineRule="auto"/>
              <w:ind w:left="27"/>
              <w:jc w:val="center"/>
              <w:rPr>
                <w:rFonts w:eastAsia="Calibri" w:cs="Arial"/>
                <w:b/>
                <w:bCs/>
                <w:sz w:val="22"/>
                <w:szCs w:val="22"/>
                <w:lang w:eastAsia="zh-TW"/>
              </w:rPr>
            </w:pPr>
            <w:r w:rsidRPr="00AA29AA">
              <w:rPr>
                <w:rFonts w:cs="Arial"/>
                <w:b/>
                <w:bCs/>
                <w:sz w:val="22"/>
                <w:szCs w:val="22"/>
              </w:rPr>
              <w:t>EXTREME</w:t>
            </w:r>
          </w:p>
        </w:tc>
        <w:tc>
          <w:tcPr>
            <w:tcW w:w="6700" w:type="dxa"/>
            <w:shd w:val="clear" w:color="auto" w:fill="FFFFFF"/>
            <w:tcMar>
              <w:top w:w="0" w:type="dxa"/>
              <w:left w:w="108" w:type="dxa"/>
              <w:bottom w:w="0" w:type="dxa"/>
              <w:right w:w="108" w:type="dxa"/>
            </w:tcMar>
            <w:vAlign w:val="center"/>
            <w:hideMark/>
          </w:tcPr>
          <w:p w14:paraId="51DC0743" w14:textId="77777777" w:rsidR="0090126B" w:rsidRPr="00AA29AA" w:rsidRDefault="0090126B" w:rsidP="0090126B">
            <w:pPr>
              <w:spacing w:line="276" w:lineRule="auto"/>
              <w:ind w:left="74"/>
              <w:rPr>
                <w:rFonts w:eastAsia="Calibri" w:cs="Arial"/>
                <w:b/>
                <w:bCs/>
                <w:color w:val="001200"/>
                <w:sz w:val="22"/>
                <w:szCs w:val="22"/>
              </w:rPr>
            </w:pPr>
            <w:r w:rsidRPr="00AA29AA">
              <w:rPr>
                <w:rFonts w:cs="Arial"/>
                <w:b/>
                <w:bCs/>
                <w:color w:val="001200"/>
                <w:sz w:val="22"/>
                <w:szCs w:val="22"/>
              </w:rPr>
              <w:t>Intolerable</w:t>
            </w:r>
          </w:p>
          <w:p w14:paraId="010F8716" w14:textId="717C27EE" w:rsidR="0090126B" w:rsidRPr="00AA29AA" w:rsidRDefault="0090126B" w:rsidP="0090126B">
            <w:pPr>
              <w:pStyle w:val="ListParagraph"/>
              <w:numPr>
                <w:ilvl w:val="0"/>
                <w:numId w:val="21"/>
              </w:numPr>
              <w:spacing w:line="276" w:lineRule="auto"/>
              <w:rPr>
                <w:rFonts w:cs="Arial"/>
                <w:color w:val="001200"/>
                <w:sz w:val="22"/>
                <w:szCs w:val="22"/>
              </w:rPr>
            </w:pPr>
            <w:r w:rsidRPr="00AA29AA">
              <w:rPr>
                <w:rFonts w:cs="Arial"/>
                <w:color w:val="001200"/>
                <w:sz w:val="22"/>
                <w:szCs w:val="22"/>
              </w:rPr>
              <w:t xml:space="preserve">Operations / activity should be </w:t>
            </w:r>
            <w:r w:rsidRPr="00AA29AA">
              <w:rPr>
                <w:rFonts w:cs="Arial"/>
                <w:color w:val="001200"/>
                <w:sz w:val="22"/>
                <w:szCs w:val="22"/>
                <w:u w:val="single"/>
              </w:rPr>
              <w:t>discontinued</w:t>
            </w:r>
            <w:r w:rsidRPr="00AA29AA">
              <w:rPr>
                <w:rFonts w:cs="Arial"/>
                <w:color w:val="001200"/>
                <w:sz w:val="22"/>
                <w:szCs w:val="22"/>
              </w:rPr>
              <w:t xml:space="preserve"> until level of risk is able to be reduced (or written </w:t>
            </w:r>
            <w:r w:rsidR="00D63DEE" w:rsidRPr="00AA29AA">
              <w:rPr>
                <w:rFonts w:cs="Arial"/>
                <w:color w:val="001200"/>
                <w:sz w:val="22"/>
                <w:szCs w:val="22"/>
              </w:rPr>
              <w:t>authorization</w:t>
            </w:r>
            <w:r w:rsidRPr="00AA29AA">
              <w:rPr>
                <w:rFonts w:cs="Arial"/>
                <w:color w:val="001200"/>
                <w:sz w:val="22"/>
                <w:szCs w:val="22"/>
              </w:rPr>
              <w:t xml:space="preserve"> to continue is provided by the </w:t>
            </w:r>
            <w:r w:rsidR="00CB257A" w:rsidRPr="00AA29AA">
              <w:rPr>
                <w:rFonts w:cs="Arial"/>
                <w:color w:val="001200"/>
                <w:sz w:val="22"/>
                <w:szCs w:val="22"/>
              </w:rPr>
              <w:t>&lt;INSERT ORGANISATION NAME&gt;</w:t>
            </w:r>
            <w:r w:rsidRPr="00AA29AA">
              <w:rPr>
                <w:rFonts w:cs="Arial"/>
                <w:color w:val="001200"/>
                <w:sz w:val="22"/>
                <w:szCs w:val="22"/>
              </w:rPr>
              <w:t xml:space="preserve"> CEO</w:t>
            </w:r>
            <w:r w:rsidR="00D63DEE" w:rsidRPr="00AA29AA">
              <w:rPr>
                <w:rFonts w:cs="Arial"/>
                <w:color w:val="001200"/>
                <w:sz w:val="22"/>
                <w:szCs w:val="22"/>
              </w:rPr>
              <w:t xml:space="preserve"> and Chairman)</w:t>
            </w:r>
            <w:r w:rsidRPr="00AA29AA">
              <w:rPr>
                <w:rFonts w:cs="Arial"/>
                <w:color w:val="001200"/>
                <w:sz w:val="22"/>
                <w:szCs w:val="22"/>
              </w:rPr>
              <w:t>. Consider options for reducing the impact or probability of the risk.</w:t>
            </w:r>
          </w:p>
          <w:p w14:paraId="4BBE0021" w14:textId="0AD2970C" w:rsidR="0090126B" w:rsidRPr="00AA29AA" w:rsidRDefault="0090126B" w:rsidP="0090126B">
            <w:pPr>
              <w:pStyle w:val="ListParagraph"/>
              <w:numPr>
                <w:ilvl w:val="0"/>
                <w:numId w:val="21"/>
              </w:numPr>
              <w:spacing w:line="276" w:lineRule="auto"/>
              <w:rPr>
                <w:rFonts w:cs="Arial"/>
                <w:color w:val="001200"/>
                <w:sz w:val="22"/>
                <w:szCs w:val="22"/>
              </w:rPr>
            </w:pPr>
            <w:r w:rsidRPr="00AA29AA">
              <w:rPr>
                <w:rFonts w:cs="Arial"/>
                <w:color w:val="001200"/>
                <w:sz w:val="22"/>
                <w:szCs w:val="22"/>
              </w:rPr>
              <w:t xml:space="preserve">CEO to be informed ASAP and provide urgent attention, guidance and approval of mitigation strategy. </w:t>
            </w:r>
          </w:p>
          <w:p w14:paraId="5317C11D" w14:textId="06F0D29B" w:rsidR="0090126B" w:rsidRPr="00AA29AA" w:rsidRDefault="0090126B" w:rsidP="0090126B">
            <w:pPr>
              <w:pStyle w:val="ListParagraph"/>
              <w:numPr>
                <w:ilvl w:val="0"/>
                <w:numId w:val="21"/>
              </w:numPr>
              <w:spacing w:line="276" w:lineRule="auto"/>
              <w:rPr>
                <w:rFonts w:eastAsia="Calibri" w:cs="Arial"/>
                <w:sz w:val="22"/>
                <w:szCs w:val="22"/>
                <w:lang w:eastAsia="zh-TW"/>
              </w:rPr>
            </w:pPr>
            <w:r w:rsidRPr="00AA29AA">
              <w:rPr>
                <w:rFonts w:cs="Arial"/>
                <w:color w:val="001200"/>
                <w:sz w:val="22"/>
                <w:szCs w:val="22"/>
              </w:rPr>
              <w:t>Consider external advice (legal</w:t>
            </w:r>
            <w:r w:rsidR="00D63DEE" w:rsidRPr="00AA29AA">
              <w:rPr>
                <w:rFonts w:cs="Arial"/>
                <w:color w:val="001200"/>
                <w:sz w:val="22"/>
                <w:szCs w:val="22"/>
              </w:rPr>
              <w:t>, insurance</w:t>
            </w:r>
            <w:r w:rsidRPr="00AA29AA">
              <w:rPr>
                <w:rFonts w:cs="Arial"/>
                <w:color w:val="001200"/>
                <w:sz w:val="22"/>
                <w:szCs w:val="22"/>
              </w:rPr>
              <w:t xml:space="preserve"> or risk advisor).</w:t>
            </w:r>
          </w:p>
        </w:tc>
      </w:tr>
      <w:tr w:rsidR="0090126B" w:rsidRPr="00AA29AA" w14:paraId="026F916E" w14:textId="77777777" w:rsidTr="0090126B">
        <w:trPr>
          <w:cantSplit/>
          <w:trHeight w:val="305"/>
        </w:trPr>
        <w:tc>
          <w:tcPr>
            <w:tcW w:w="2367" w:type="dxa"/>
            <w:shd w:val="clear" w:color="auto" w:fill="FFC000"/>
            <w:tcMar>
              <w:top w:w="0" w:type="dxa"/>
              <w:left w:w="108" w:type="dxa"/>
              <w:bottom w:w="0" w:type="dxa"/>
              <w:right w:w="108" w:type="dxa"/>
            </w:tcMar>
            <w:vAlign w:val="center"/>
            <w:hideMark/>
          </w:tcPr>
          <w:p w14:paraId="448DC02D" w14:textId="77777777" w:rsidR="0090126B" w:rsidRPr="00AA29AA" w:rsidRDefault="0090126B" w:rsidP="00D63DEE">
            <w:pPr>
              <w:spacing w:line="276" w:lineRule="auto"/>
              <w:ind w:left="27"/>
              <w:jc w:val="center"/>
              <w:rPr>
                <w:rFonts w:eastAsia="Calibri" w:cs="Arial"/>
                <w:b/>
                <w:bCs/>
                <w:sz w:val="22"/>
                <w:szCs w:val="22"/>
                <w:lang w:eastAsia="zh-TW"/>
              </w:rPr>
            </w:pPr>
            <w:r w:rsidRPr="00AA29AA">
              <w:rPr>
                <w:rFonts w:cs="Arial"/>
                <w:b/>
                <w:bCs/>
                <w:sz w:val="22"/>
                <w:szCs w:val="22"/>
              </w:rPr>
              <w:t>HIGH</w:t>
            </w:r>
          </w:p>
        </w:tc>
        <w:tc>
          <w:tcPr>
            <w:tcW w:w="6700" w:type="dxa"/>
            <w:shd w:val="clear" w:color="auto" w:fill="FFFFFF"/>
            <w:tcMar>
              <w:top w:w="0" w:type="dxa"/>
              <w:left w:w="108" w:type="dxa"/>
              <w:bottom w:w="0" w:type="dxa"/>
              <w:right w:w="108" w:type="dxa"/>
            </w:tcMar>
            <w:vAlign w:val="center"/>
            <w:hideMark/>
          </w:tcPr>
          <w:p w14:paraId="0D125305" w14:textId="77777777" w:rsidR="0090126B" w:rsidRPr="00AA29AA" w:rsidRDefault="0090126B" w:rsidP="0090126B">
            <w:pPr>
              <w:spacing w:line="276" w:lineRule="auto"/>
              <w:ind w:left="74"/>
              <w:rPr>
                <w:rFonts w:cs="Arial"/>
                <w:color w:val="001200"/>
                <w:sz w:val="22"/>
                <w:szCs w:val="22"/>
              </w:rPr>
            </w:pPr>
            <w:r w:rsidRPr="00AA29AA">
              <w:rPr>
                <w:rFonts w:cs="Arial"/>
                <w:b/>
                <w:bCs/>
                <w:color w:val="001200"/>
                <w:sz w:val="22"/>
                <w:szCs w:val="22"/>
              </w:rPr>
              <w:t>Tolerable level of risk – significant management &amp; monitoring required</w:t>
            </w:r>
            <w:r w:rsidRPr="00AA29AA">
              <w:rPr>
                <w:rFonts w:cs="Arial"/>
                <w:color w:val="001200"/>
                <w:sz w:val="22"/>
                <w:szCs w:val="22"/>
              </w:rPr>
              <w:t xml:space="preserve"> </w:t>
            </w:r>
          </w:p>
          <w:p w14:paraId="1307A409" w14:textId="77777777" w:rsidR="0090126B" w:rsidRPr="00AA29AA" w:rsidRDefault="0090126B" w:rsidP="0090126B">
            <w:pPr>
              <w:pStyle w:val="ListParagraph"/>
              <w:numPr>
                <w:ilvl w:val="0"/>
                <w:numId w:val="22"/>
              </w:numPr>
              <w:spacing w:line="276" w:lineRule="auto"/>
              <w:rPr>
                <w:rFonts w:eastAsia="Calibri" w:cs="Arial"/>
                <w:color w:val="001200"/>
                <w:sz w:val="22"/>
                <w:szCs w:val="22"/>
              </w:rPr>
            </w:pPr>
            <w:r w:rsidRPr="00AA29AA">
              <w:rPr>
                <w:rFonts w:cs="Arial"/>
                <w:color w:val="001200"/>
                <w:sz w:val="22"/>
                <w:szCs w:val="22"/>
              </w:rPr>
              <w:t>Action should be taken to ensure risk level is As Low As Reasonable Practicable (ALARP).  Consider options for reducing the impact or probability of the risk.</w:t>
            </w:r>
          </w:p>
          <w:p w14:paraId="272CB01B" w14:textId="77777777" w:rsidR="0090126B" w:rsidRPr="00AA29AA" w:rsidRDefault="0090126B" w:rsidP="0090126B">
            <w:pPr>
              <w:pStyle w:val="ListParagraph"/>
              <w:numPr>
                <w:ilvl w:val="0"/>
                <w:numId w:val="22"/>
              </w:numPr>
              <w:spacing w:line="276" w:lineRule="auto"/>
              <w:rPr>
                <w:rFonts w:cs="Arial"/>
                <w:sz w:val="22"/>
                <w:szCs w:val="22"/>
                <w:lang w:eastAsia="zh-TW"/>
              </w:rPr>
            </w:pPr>
            <w:r w:rsidRPr="00AA29AA">
              <w:rPr>
                <w:rFonts w:cs="Arial"/>
                <w:sz w:val="22"/>
                <w:szCs w:val="22"/>
                <w:lang w:eastAsia="zh-TW"/>
              </w:rPr>
              <w:t xml:space="preserve">If level of risk is ALARP continue to manage using documented operating procedures. </w:t>
            </w:r>
          </w:p>
          <w:p w14:paraId="786CD68B" w14:textId="77777777" w:rsidR="0090126B" w:rsidRPr="00AA29AA" w:rsidRDefault="0090126B" w:rsidP="0090126B">
            <w:pPr>
              <w:pStyle w:val="ListParagraph"/>
              <w:numPr>
                <w:ilvl w:val="0"/>
                <w:numId w:val="22"/>
              </w:numPr>
              <w:spacing w:line="276" w:lineRule="auto"/>
              <w:rPr>
                <w:rFonts w:eastAsia="Calibri" w:cs="Arial"/>
                <w:sz w:val="22"/>
                <w:szCs w:val="22"/>
                <w:lang w:eastAsia="zh-TW"/>
              </w:rPr>
            </w:pPr>
            <w:r w:rsidRPr="00AA29AA">
              <w:rPr>
                <w:rFonts w:cs="Arial"/>
                <w:sz w:val="22"/>
                <w:szCs w:val="22"/>
                <w:lang w:eastAsia="zh-TW"/>
              </w:rPr>
              <w:t>Increase monitoring of controls to ensure effectiveness in managing the risk.</w:t>
            </w:r>
          </w:p>
        </w:tc>
      </w:tr>
      <w:tr w:rsidR="0090126B" w:rsidRPr="00AA29AA" w14:paraId="262A915F" w14:textId="77777777" w:rsidTr="0090126B">
        <w:trPr>
          <w:cantSplit/>
          <w:trHeight w:val="328"/>
        </w:trPr>
        <w:tc>
          <w:tcPr>
            <w:tcW w:w="2367" w:type="dxa"/>
            <w:shd w:val="clear" w:color="auto" w:fill="FFFF00"/>
            <w:tcMar>
              <w:top w:w="0" w:type="dxa"/>
              <w:left w:w="108" w:type="dxa"/>
              <w:bottom w:w="0" w:type="dxa"/>
              <w:right w:w="108" w:type="dxa"/>
            </w:tcMar>
            <w:vAlign w:val="center"/>
            <w:hideMark/>
          </w:tcPr>
          <w:p w14:paraId="0D2AD10D" w14:textId="77777777" w:rsidR="0090126B" w:rsidRPr="00AA29AA" w:rsidRDefault="0090126B" w:rsidP="00D63DEE">
            <w:pPr>
              <w:spacing w:line="276" w:lineRule="auto"/>
              <w:ind w:left="27"/>
              <w:jc w:val="center"/>
              <w:rPr>
                <w:rFonts w:eastAsia="Calibri" w:cs="Arial"/>
                <w:b/>
                <w:bCs/>
                <w:sz w:val="22"/>
                <w:szCs w:val="22"/>
                <w:lang w:eastAsia="zh-TW"/>
              </w:rPr>
            </w:pPr>
            <w:r w:rsidRPr="00AA29AA">
              <w:rPr>
                <w:rFonts w:cs="Arial"/>
                <w:b/>
                <w:bCs/>
                <w:sz w:val="22"/>
                <w:szCs w:val="22"/>
              </w:rPr>
              <w:t>MODERATE</w:t>
            </w:r>
          </w:p>
        </w:tc>
        <w:tc>
          <w:tcPr>
            <w:tcW w:w="6700" w:type="dxa"/>
            <w:shd w:val="clear" w:color="auto" w:fill="FFFFFF"/>
            <w:tcMar>
              <w:top w:w="0" w:type="dxa"/>
              <w:left w:w="108" w:type="dxa"/>
              <w:bottom w:w="0" w:type="dxa"/>
              <w:right w:w="108" w:type="dxa"/>
            </w:tcMar>
            <w:vAlign w:val="center"/>
            <w:hideMark/>
          </w:tcPr>
          <w:p w14:paraId="3EA29A05" w14:textId="77777777" w:rsidR="0090126B" w:rsidRPr="00AA29AA" w:rsidRDefault="0090126B" w:rsidP="0090126B">
            <w:pPr>
              <w:spacing w:line="276" w:lineRule="auto"/>
              <w:ind w:left="74"/>
              <w:rPr>
                <w:rFonts w:eastAsia="Calibri" w:cs="Arial"/>
                <w:b/>
                <w:bCs/>
                <w:sz w:val="22"/>
                <w:szCs w:val="22"/>
              </w:rPr>
            </w:pPr>
            <w:r w:rsidRPr="00AA29AA">
              <w:rPr>
                <w:rFonts w:cs="Arial"/>
                <w:b/>
                <w:bCs/>
                <w:sz w:val="22"/>
                <w:szCs w:val="22"/>
              </w:rPr>
              <w:t>Tolerable level of risk – follow operating procedures</w:t>
            </w:r>
          </w:p>
          <w:p w14:paraId="7EFB886C" w14:textId="77777777" w:rsidR="0090126B" w:rsidRPr="00AA29AA" w:rsidRDefault="0090126B" w:rsidP="0090126B">
            <w:pPr>
              <w:pStyle w:val="ListParagraph"/>
              <w:numPr>
                <w:ilvl w:val="0"/>
                <w:numId w:val="23"/>
              </w:numPr>
              <w:spacing w:line="276" w:lineRule="auto"/>
              <w:rPr>
                <w:rFonts w:cs="Arial"/>
                <w:sz w:val="22"/>
                <w:szCs w:val="22"/>
              </w:rPr>
            </w:pPr>
            <w:r w:rsidRPr="00AA29AA">
              <w:rPr>
                <w:rFonts w:cs="Arial"/>
                <w:sz w:val="22"/>
                <w:szCs w:val="22"/>
              </w:rPr>
              <w:t xml:space="preserve">Ensure </w:t>
            </w:r>
            <w:r w:rsidRPr="00AA29AA">
              <w:rPr>
                <w:rFonts w:cs="Arial"/>
                <w:color w:val="001200"/>
                <w:sz w:val="22"/>
                <w:szCs w:val="22"/>
              </w:rPr>
              <w:t>risk level is As Low As Reasonable Practicable (ALARP).</w:t>
            </w:r>
          </w:p>
          <w:p w14:paraId="12AD8741" w14:textId="77777777" w:rsidR="0090126B" w:rsidRPr="00AA29AA" w:rsidRDefault="0090126B" w:rsidP="0090126B">
            <w:pPr>
              <w:pStyle w:val="ListParagraph"/>
              <w:numPr>
                <w:ilvl w:val="0"/>
                <w:numId w:val="23"/>
              </w:numPr>
              <w:spacing w:line="276" w:lineRule="auto"/>
              <w:rPr>
                <w:rFonts w:eastAsia="Calibri" w:cs="Arial"/>
                <w:sz w:val="22"/>
                <w:szCs w:val="22"/>
                <w:lang w:eastAsia="zh-TW"/>
              </w:rPr>
            </w:pPr>
            <w:r w:rsidRPr="00AA29AA">
              <w:rPr>
                <w:rFonts w:cs="Arial"/>
                <w:sz w:val="22"/>
                <w:szCs w:val="22"/>
                <w:lang w:eastAsia="zh-TW"/>
              </w:rPr>
              <w:t>If level of risk is ALARP continue to manage using</w:t>
            </w:r>
            <w:r w:rsidRPr="00AA29AA">
              <w:rPr>
                <w:rFonts w:cs="Arial"/>
                <w:sz w:val="22"/>
                <w:szCs w:val="22"/>
              </w:rPr>
              <w:t xml:space="preserve"> standard operating procedures with normal monitoring protocols.</w:t>
            </w:r>
          </w:p>
        </w:tc>
      </w:tr>
      <w:tr w:rsidR="0090126B" w:rsidRPr="00AA29AA" w14:paraId="71BFCB44" w14:textId="77777777" w:rsidTr="0090126B">
        <w:trPr>
          <w:cantSplit/>
          <w:trHeight w:val="315"/>
        </w:trPr>
        <w:tc>
          <w:tcPr>
            <w:tcW w:w="2367" w:type="dxa"/>
            <w:shd w:val="clear" w:color="auto" w:fill="92D050"/>
            <w:tcMar>
              <w:top w:w="0" w:type="dxa"/>
              <w:left w:w="108" w:type="dxa"/>
              <w:bottom w:w="0" w:type="dxa"/>
              <w:right w:w="108" w:type="dxa"/>
            </w:tcMar>
            <w:vAlign w:val="center"/>
            <w:hideMark/>
          </w:tcPr>
          <w:p w14:paraId="4A17AB4C" w14:textId="77777777" w:rsidR="0090126B" w:rsidRPr="00AA29AA" w:rsidRDefault="0090126B" w:rsidP="00D63DEE">
            <w:pPr>
              <w:spacing w:line="276" w:lineRule="auto"/>
              <w:ind w:left="27"/>
              <w:jc w:val="center"/>
              <w:rPr>
                <w:rFonts w:eastAsia="Calibri" w:cs="Arial"/>
                <w:b/>
                <w:bCs/>
                <w:sz w:val="22"/>
                <w:szCs w:val="22"/>
                <w:lang w:eastAsia="zh-TW"/>
              </w:rPr>
            </w:pPr>
            <w:r w:rsidRPr="00AA29AA">
              <w:rPr>
                <w:rFonts w:cs="Arial"/>
                <w:b/>
                <w:bCs/>
                <w:sz w:val="22"/>
                <w:szCs w:val="22"/>
              </w:rPr>
              <w:t>LOW</w:t>
            </w:r>
          </w:p>
        </w:tc>
        <w:tc>
          <w:tcPr>
            <w:tcW w:w="6700" w:type="dxa"/>
            <w:shd w:val="clear" w:color="auto" w:fill="FFFFFF"/>
            <w:tcMar>
              <w:top w:w="0" w:type="dxa"/>
              <w:left w:w="108" w:type="dxa"/>
              <w:bottom w:w="0" w:type="dxa"/>
              <w:right w:w="108" w:type="dxa"/>
            </w:tcMar>
            <w:vAlign w:val="center"/>
            <w:hideMark/>
          </w:tcPr>
          <w:p w14:paraId="09136EE2" w14:textId="77777777" w:rsidR="0090126B" w:rsidRPr="00AA29AA" w:rsidRDefault="0090126B" w:rsidP="0090126B">
            <w:pPr>
              <w:spacing w:line="276" w:lineRule="auto"/>
              <w:ind w:left="74"/>
              <w:rPr>
                <w:rFonts w:eastAsia="Calibri" w:cs="Arial"/>
                <w:b/>
                <w:bCs/>
                <w:color w:val="001200"/>
                <w:sz w:val="22"/>
                <w:szCs w:val="22"/>
              </w:rPr>
            </w:pPr>
            <w:r w:rsidRPr="00AA29AA">
              <w:rPr>
                <w:rFonts w:cs="Arial"/>
                <w:b/>
                <w:bCs/>
                <w:color w:val="001200"/>
                <w:sz w:val="22"/>
                <w:szCs w:val="22"/>
              </w:rPr>
              <w:t xml:space="preserve">Tolerable level of risk. </w:t>
            </w:r>
          </w:p>
          <w:p w14:paraId="499199A2" w14:textId="77777777" w:rsidR="0090126B" w:rsidRPr="00AA29AA" w:rsidRDefault="0090126B" w:rsidP="0090126B">
            <w:pPr>
              <w:pStyle w:val="ListParagraph"/>
              <w:numPr>
                <w:ilvl w:val="0"/>
                <w:numId w:val="24"/>
              </w:numPr>
              <w:spacing w:line="276" w:lineRule="auto"/>
              <w:rPr>
                <w:rFonts w:eastAsia="Calibri" w:cs="Arial"/>
                <w:sz w:val="22"/>
                <w:szCs w:val="22"/>
                <w:lang w:eastAsia="zh-TW"/>
              </w:rPr>
            </w:pPr>
            <w:r w:rsidRPr="00AA29AA">
              <w:rPr>
                <w:rFonts w:cs="Arial"/>
                <w:color w:val="001200"/>
                <w:sz w:val="22"/>
                <w:szCs w:val="22"/>
              </w:rPr>
              <w:t>Maintain existing controls. No additional controls required.</w:t>
            </w:r>
          </w:p>
        </w:tc>
      </w:tr>
    </w:tbl>
    <w:p w14:paraId="0A1F66E8" w14:textId="1506DC9B" w:rsidR="00726E07" w:rsidRDefault="00726E07" w:rsidP="00A73A3A">
      <w:pPr>
        <w:ind w:left="0"/>
        <w:rPr>
          <w:rFonts w:cs="Arial"/>
        </w:rPr>
      </w:pPr>
    </w:p>
    <w:p w14:paraId="459BC1E5" w14:textId="77777777" w:rsidR="002716B4" w:rsidRDefault="002716B4" w:rsidP="00A73A3A">
      <w:pPr>
        <w:ind w:left="0"/>
        <w:rPr>
          <w:rFonts w:cs="Arial"/>
          <w:b/>
        </w:rPr>
      </w:pPr>
      <w:r w:rsidRPr="002716B4">
        <w:rPr>
          <w:rFonts w:cs="Arial"/>
          <w:b/>
        </w:rPr>
        <w:tab/>
      </w:r>
    </w:p>
    <w:p w14:paraId="4349D5F7" w14:textId="280792E9" w:rsidR="007F4B53" w:rsidRPr="002716B4" w:rsidRDefault="002716B4" w:rsidP="002716B4">
      <w:pPr>
        <w:ind w:left="0" w:firstLine="720"/>
        <w:rPr>
          <w:rFonts w:cs="Arial"/>
          <w:b/>
        </w:rPr>
      </w:pPr>
      <w:r w:rsidRPr="002716B4">
        <w:rPr>
          <w:rFonts w:cs="Arial"/>
          <w:b/>
        </w:rPr>
        <w:t>Policy Approved: [INSERT DATE]</w:t>
      </w:r>
    </w:p>
    <w:p w14:paraId="6420E98D" w14:textId="77777777" w:rsidR="002716B4" w:rsidRDefault="002716B4" w:rsidP="00A73A3A">
      <w:pPr>
        <w:ind w:left="0"/>
        <w:rPr>
          <w:rFonts w:cs="Arial"/>
          <w:b/>
        </w:rPr>
      </w:pPr>
      <w:r w:rsidRPr="002716B4">
        <w:rPr>
          <w:rFonts w:cs="Arial"/>
          <w:b/>
        </w:rPr>
        <w:tab/>
      </w:r>
    </w:p>
    <w:p w14:paraId="2D1A9DFF" w14:textId="10E96052" w:rsidR="002716B4" w:rsidRPr="002716B4" w:rsidRDefault="002716B4" w:rsidP="002716B4">
      <w:pPr>
        <w:ind w:left="0" w:firstLine="720"/>
        <w:rPr>
          <w:rFonts w:cs="Arial"/>
          <w:b/>
        </w:rPr>
      </w:pPr>
      <w:r w:rsidRPr="002716B4">
        <w:rPr>
          <w:rFonts w:cs="Arial"/>
          <w:b/>
        </w:rPr>
        <w:t>Review Date: [INSERT DATE]</w:t>
      </w:r>
    </w:p>
    <w:sectPr w:rsidR="002716B4" w:rsidRPr="002716B4" w:rsidSect="00C634CE">
      <w:headerReference w:type="default" r:id="rId11"/>
      <w:footerReference w:type="even" r:id="rId12"/>
      <w:footerReference w:type="default" r:id="rId13"/>
      <w:headerReference w:type="first" r:id="rId14"/>
      <w:footerReference w:type="first" r:id="rId15"/>
      <w:footnotePr>
        <w:numRestart w:val="eachPage"/>
      </w:footnotePr>
      <w:pgSz w:w="11907" w:h="16840" w:code="9"/>
      <w:pgMar w:top="1276" w:right="1134" w:bottom="1134" w:left="1134" w:header="720" w:footer="720" w:gutter="0"/>
      <w:cols w:space="720"/>
      <w:docGrid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94CFA8" w14:textId="77777777" w:rsidR="005F4C31" w:rsidRDefault="005F4C31" w:rsidP="00D66B3B">
      <w:r>
        <w:separator/>
      </w:r>
    </w:p>
  </w:endnote>
  <w:endnote w:type="continuationSeparator" w:id="0">
    <w:p w14:paraId="444F68E4" w14:textId="77777777" w:rsidR="005F4C31" w:rsidRDefault="005F4C31" w:rsidP="00D66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4B9E63" w14:textId="77777777" w:rsidR="00A24156" w:rsidRDefault="00A82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207EF5D" w14:textId="77777777" w:rsidR="00A24156" w:rsidRDefault="00AE57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17996647"/>
      <w:docPartObj>
        <w:docPartGallery w:val="Page Numbers (Bottom of Page)"/>
        <w:docPartUnique/>
      </w:docPartObj>
    </w:sdtPr>
    <w:sdtEndPr>
      <w:rPr>
        <w:rFonts w:cs="Arial"/>
        <w:b/>
        <w:sz w:val="20"/>
      </w:rPr>
    </w:sdtEndPr>
    <w:sdtContent>
      <w:p w14:paraId="1A0011C2" w14:textId="668AA648" w:rsidR="00A73A3A" w:rsidRPr="00AA29AA" w:rsidRDefault="004747F5" w:rsidP="00A73A3A">
        <w:pPr>
          <w:rPr>
            <w:rFonts w:cs="Arial"/>
            <w:b/>
            <w:sz w:val="20"/>
          </w:rPr>
        </w:pPr>
        <w:r w:rsidRPr="00AA29AA">
          <w:rPr>
            <w:rFonts w:cs="Arial"/>
            <w:sz w:val="20"/>
          </w:rPr>
          <w:t>&lt;INSERT ORGANISATION NAME&gt;</w:t>
        </w:r>
        <w:r w:rsidR="00A73A3A" w:rsidRPr="00AA29AA">
          <w:rPr>
            <w:rFonts w:cs="Arial"/>
            <w:sz w:val="20"/>
          </w:rPr>
          <w:t xml:space="preserve"> I Risk Management Policy</w:t>
        </w:r>
        <w:r w:rsidR="00A73A3A" w:rsidRPr="00AA29AA">
          <w:rPr>
            <w:rFonts w:cs="Arial"/>
          </w:rPr>
          <w:tab/>
        </w:r>
        <w:r w:rsidR="00A73A3A" w:rsidRPr="00AA29AA">
          <w:rPr>
            <w:rFonts w:cs="Arial"/>
          </w:rPr>
          <w:tab/>
        </w:r>
        <w:r w:rsidR="00A73A3A" w:rsidRPr="00AA29AA">
          <w:rPr>
            <w:rFonts w:cs="Arial"/>
          </w:rPr>
          <w:tab/>
        </w:r>
        <w:r w:rsidR="00A73A3A" w:rsidRPr="00AA29AA">
          <w:rPr>
            <w:rFonts w:cs="Arial"/>
          </w:rPr>
          <w:tab/>
        </w:r>
        <w:r w:rsidR="00A73A3A" w:rsidRPr="00AA29AA">
          <w:rPr>
            <w:rFonts w:cs="Arial"/>
          </w:rPr>
          <w:tab/>
        </w:r>
        <w:r w:rsidR="00A73A3A" w:rsidRPr="00AA29AA">
          <w:rPr>
            <w:rFonts w:cs="Arial"/>
            <w:b/>
            <w:sz w:val="20"/>
          </w:rPr>
          <w:fldChar w:fldCharType="begin"/>
        </w:r>
        <w:r w:rsidR="00A73A3A" w:rsidRPr="00AA29AA">
          <w:rPr>
            <w:rFonts w:cs="Arial"/>
            <w:b/>
            <w:sz w:val="20"/>
          </w:rPr>
          <w:instrText xml:space="preserve"> PAGE   \* MERGEFORMAT </w:instrText>
        </w:r>
        <w:r w:rsidR="00A73A3A" w:rsidRPr="00AA29AA">
          <w:rPr>
            <w:rFonts w:cs="Arial"/>
            <w:b/>
            <w:sz w:val="20"/>
          </w:rPr>
          <w:fldChar w:fldCharType="separate"/>
        </w:r>
        <w:r w:rsidR="002716B4">
          <w:rPr>
            <w:rFonts w:cs="Arial"/>
            <w:b/>
            <w:noProof/>
            <w:sz w:val="20"/>
          </w:rPr>
          <w:t>10</w:t>
        </w:r>
        <w:r w:rsidR="00A73A3A" w:rsidRPr="00AA29AA">
          <w:rPr>
            <w:rFonts w:cs="Arial"/>
            <w:b/>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EB03C0" w14:textId="77777777" w:rsidR="00A24156" w:rsidRPr="001F5C71" w:rsidRDefault="00AE5734" w:rsidP="00A51154">
    <w:pPr>
      <w:pStyle w:val="Footer"/>
      <w:pBdr>
        <w:top w:val="none" w:sz="0" w:space="0" w:color="auto"/>
      </w:pBdr>
      <w:rPr>
        <w:rFonts w:ascii="Arial Narrow" w:hAnsi="Arial Narrow"/>
        <w:b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045433" w14:textId="77777777" w:rsidR="005F4C31" w:rsidRDefault="005F4C31" w:rsidP="00D66B3B">
      <w:r>
        <w:separator/>
      </w:r>
    </w:p>
  </w:footnote>
  <w:footnote w:type="continuationSeparator" w:id="0">
    <w:p w14:paraId="64B10F9A" w14:textId="77777777" w:rsidR="005F4C31" w:rsidRDefault="005F4C31" w:rsidP="00D66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A7BEC4" w14:textId="54CE9E47" w:rsidR="00A73A3A" w:rsidRPr="00C634CE" w:rsidRDefault="00A73A3A" w:rsidP="00A73A3A">
    <w:pPr>
      <w:pStyle w:val="Header"/>
      <w:pBdr>
        <w:bottom w:val="none" w:sz="0" w:space="0" w:color="auto"/>
      </w:pBdr>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246996" w14:textId="61A28F3C" w:rsidR="00A24156" w:rsidRPr="00A73A3A" w:rsidRDefault="00AE5734" w:rsidP="00A73A3A">
    <w:pPr>
      <w:ind w:left="709"/>
      <w:jc w:val="right"/>
      <w:rPr>
        <w:sz w:val="20"/>
      </w:rPr>
    </w:pPr>
    <w:sdt>
      <w:sdtPr>
        <w:rPr>
          <w:b/>
          <w:sz w:val="20"/>
        </w:rPr>
        <w:id w:val="1045874980"/>
        <w:docPartObj>
          <w:docPartGallery w:val="Watermarks"/>
          <w:docPartUnique/>
        </w:docPartObj>
      </w:sdtPr>
      <w:sdtEndPr/>
      <w:sdtContent>
        <w:r>
          <w:rPr>
            <w:b/>
            <w:noProof/>
            <w:sz w:val="20"/>
          </w:rPr>
          <w:pict w14:anchorId="66E836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A73A3A" w:rsidRPr="00A73A3A">
      <w:rPr>
        <w:b/>
        <w:sz w:val="20"/>
      </w:rPr>
      <w:t xml:space="preserve">Last Reviewed: </w:t>
    </w:r>
    <w:r w:rsidR="00A73A3A" w:rsidRPr="00A73A3A">
      <w:rPr>
        <w:sz w:val="20"/>
      </w:rPr>
      <w:t>November 2016</w:t>
    </w:r>
  </w:p>
  <w:p w14:paraId="19F359B7" w14:textId="77777777" w:rsidR="00A24156" w:rsidRDefault="00AE5734" w:rsidP="00791767">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1E52D9"/>
    <w:multiLevelType w:val="multilevel"/>
    <w:tmpl w:val="04090025"/>
    <w:lvl w:ilvl="0">
      <w:start w:val="1"/>
      <w:numFmt w:val="decimal"/>
      <w:pStyle w:val="Heading1"/>
      <w:lvlText w:val="%1"/>
      <w:lvlJc w:val="left"/>
      <w:pPr>
        <w:ind w:left="1425" w:hanging="432"/>
      </w:pPr>
    </w:lvl>
    <w:lvl w:ilvl="1">
      <w:start w:val="1"/>
      <w:numFmt w:val="decimal"/>
      <w:pStyle w:val="Heading2"/>
      <w:lvlText w:val="%1.%2"/>
      <w:lvlJc w:val="left"/>
      <w:pPr>
        <w:ind w:left="1569" w:hanging="576"/>
      </w:pPr>
    </w:lvl>
    <w:lvl w:ilvl="2">
      <w:start w:val="1"/>
      <w:numFmt w:val="decimal"/>
      <w:pStyle w:val="Heading3"/>
      <w:lvlText w:val="%1.%2.%3"/>
      <w:lvlJc w:val="left"/>
      <w:pPr>
        <w:ind w:left="1713" w:hanging="720"/>
      </w:pPr>
    </w:lvl>
    <w:lvl w:ilvl="3">
      <w:start w:val="1"/>
      <w:numFmt w:val="decimal"/>
      <w:pStyle w:val="Heading4"/>
      <w:lvlText w:val="%1.%2.%3.%4"/>
      <w:lvlJc w:val="left"/>
      <w:pPr>
        <w:ind w:left="1857" w:hanging="864"/>
      </w:pPr>
    </w:lvl>
    <w:lvl w:ilvl="4">
      <w:start w:val="1"/>
      <w:numFmt w:val="decimal"/>
      <w:pStyle w:val="Heading5"/>
      <w:lvlText w:val="%1.%2.%3.%4.%5"/>
      <w:lvlJc w:val="left"/>
      <w:pPr>
        <w:ind w:left="2001" w:hanging="1008"/>
      </w:pPr>
    </w:lvl>
    <w:lvl w:ilvl="5">
      <w:start w:val="1"/>
      <w:numFmt w:val="decimal"/>
      <w:pStyle w:val="Heading6"/>
      <w:lvlText w:val="%1.%2.%3.%4.%5.%6"/>
      <w:lvlJc w:val="left"/>
      <w:pPr>
        <w:ind w:left="2145" w:hanging="1152"/>
      </w:pPr>
    </w:lvl>
    <w:lvl w:ilvl="6">
      <w:start w:val="1"/>
      <w:numFmt w:val="decimal"/>
      <w:pStyle w:val="Heading7"/>
      <w:lvlText w:val="%1.%2.%3.%4.%5.%6.%7"/>
      <w:lvlJc w:val="left"/>
      <w:pPr>
        <w:ind w:left="2289" w:hanging="1296"/>
      </w:pPr>
    </w:lvl>
    <w:lvl w:ilvl="7">
      <w:start w:val="1"/>
      <w:numFmt w:val="decimal"/>
      <w:pStyle w:val="Heading8"/>
      <w:lvlText w:val="%1.%2.%3.%4.%5.%6.%7.%8"/>
      <w:lvlJc w:val="left"/>
      <w:pPr>
        <w:ind w:left="2433" w:hanging="1440"/>
      </w:pPr>
    </w:lvl>
    <w:lvl w:ilvl="8">
      <w:start w:val="1"/>
      <w:numFmt w:val="decimal"/>
      <w:pStyle w:val="Heading9"/>
      <w:lvlText w:val="%1.%2.%3.%4.%5.%6.%7.%8.%9"/>
      <w:lvlJc w:val="left"/>
      <w:pPr>
        <w:ind w:left="2577" w:hanging="1584"/>
      </w:pPr>
    </w:lvl>
  </w:abstractNum>
  <w:abstractNum w:abstractNumId="1" w15:restartNumberingAfterBreak="0">
    <w:nsid w:val="15760CE1"/>
    <w:multiLevelType w:val="hybridMultilevel"/>
    <w:tmpl w:val="D186A1A0"/>
    <w:lvl w:ilvl="0" w:tplc="0C09000F">
      <w:start w:val="1"/>
      <w:numFmt w:val="decimal"/>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 w15:restartNumberingAfterBreak="0">
    <w:nsid w:val="23E842DE"/>
    <w:multiLevelType w:val="hybridMultilevel"/>
    <w:tmpl w:val="EEA82C26"/>
    <w:lvl w:ilvl="0" w:tplc="04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25126019"/>
    <w:multiLevelType w:val="hybridMultilevel"/>
    <w:tmpl w:val="02967602"/>
    <w:lvl w:ilvl="0" w:tplc="B578680A">
      <w:start w:val="1"/>
      <w:numFmt w:val="decimal"/>
      <w:lvlText w:val="%1."/>
      <w:lvlJc w:val="left"/>
      <w:pPr>
        <w:ind w:left="720" w:hanging="360"/>
      </w:pPr>
      <w:rPr>
        <w:rFonts w:hint="default"/>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6024985"/>
    <w:multiLevelType w:val="hybridMultilevel"/>
    <w:tmpl w:val="923C7A72"/>
    <w:lvl w:ilvl="0" w:tplc="0C090001">
      <w:start w:val="1"/>
      <w:numFmt w:val="bullet"/>
      <w:lvlText w:val=""/>
      <w:lvlJc w:val="left"/>
      <w:pPr>
        <w:ind w:left="794" w:hanging="360"/>
      </w:pPr>
      <w:rPr>
        <w:rFonts w:ascii="Symbol" w:hAnsi="Symbol" w:hint="default"/>
      </w:rPr>
    </w:lvl>
    <w:lvl w:ilvl="1" w:tplc="0C090003" w:tentative="1">
      <w:start w:val="1"/>
      <w:numFmt w:val="bullet"/>
      <w:lvlText w:val="o"/>
      <w:lvlJc w:val="left"/>
      <w:pPr>
        <w:ind w:left="1514" w:hanging="360"/>
      </w:pPr>
      <w:rPr>
        <w:rFonts w:ascii="Courier New" w:hAnsi="Courier New" w:cs="Courier New" w:hint="default"/>
      </w:rPr>
    </w:lvl>
    <w:lvl w:ilvl="2" w:tplc="0C090005" w:tentative="1">
      <w:start w:val="1"/>
      <w:numFmt w:val="bullet"/>
      <w:lvlText w:val=""/>
      <w:lvlJc w:val="left"/>
      <w:pPr>
        <w:ind w:left="2234" w:hanging="360"/>
      </w:pPr>
      <w:rPr>
        <w:rFonts w:ascii="Wingdings" w:hAnsi="Wingdings" w:hint="default"/>
      </w:rPr>
    </w:lvl>
    <w:lvl w:ilvl="3" w:tplc="0C090001" w:tentative="1">
      <w:start w:val="1"/>
      <w:numFmt w:val="bullet"/>
      <w:lvlText w:val=""/>
      <w:lvlJc w:val="left"/>
      <w:pPr>
        <w:ind w:left="2954" w:hanging="360"/>
      </w:pPr>
      <w:rPr>
        <w:rFonts w:ascii="Symbol" w:hAnsi="Symbol" w:hint="default"/>
      </w:rPr>
    </w:lvl>
    <w:lvl w:ilvl="4" w:tplc="0C090003" w:tentative="1">
      <w:start w:val="1"/>
      <w:numFmt w:val="bullet"/>
      <w:lvlText w:val="o"/>
      <w:lvlJc w:val="left"/>
      <w:pPr>
        <w:ind w:left="3674" w:hanging="360"/>
      </w:pPr>
      <w:rPr>
        <w:rFonts w:ascii="Courier New" w:hAnsi="Courier New" w:cs="Courier New" w:hint="default"/>
      </w:rPr>
    </w:lvl>
    <w:lvl w:ilvl="5" w:tplc="0C090005" w:tentative="1">
      <w:start w:val="1"/>
      <w:numFmt w:val="bullet"/>
      <w:lvlText w:val=""/>
      <w:lvlJc w:val="left"/>
      <w:pPr>
        <w:ind w:left="4394" w:hanging="360"/>
      </w:pPr>
      <w:rPr>
        <w:rFonts w:ascii="Wingdings" w:hAnsi="Wingdings" w:hint="default"/>
      </w:rPr>
    </w:lvl>
    <w:lvl w:ilvl="6" w:tplc="0C090001" w:tentative="1">
      <w:start w:val="1"/>
      <w:numFmt w:val="bullet"/>
      <w:lvlText w:val=""/>
      <w:lvlJc w:val="left"/>
      <w:pPr>
        <w:ind w:left="5114" w:hanging="360"/>
      </w:pPr>
      <w:rPr>
        <w:rFonts w:ascii="Symbol" w:hAnsi="Symbol" w:hint="default"/>
      </w:rPr>
    </w:lvl>
    <w:lvl w:ilvl="7" w:tplc="0C090003" w:tentative="1">
      <w:start w:val="1"/>
      <w:numFmt w:val="bullet"/>
      <w:lvlText w:val="o"/>
      <w:lvlJc w:val="left"/>
      <w:pPr>
        <w:ind w:left="5834" w:hanging="360"/>
      </w:pPr>
      <w:rPr>
        <w:rFonts w:ascii="Courier New" w:hAnsi="Courier New" w:cs="Courier New" w:hint="default"/>
      </w:rPr>
    </w:lvl>
    <w:lvl w:ilvl="8" w:tplc="0C090005" w:tentative="1">
      <w:start w:val="1"/>
      <w:numFmt w:val="bullet"/>
      <w:lvlText w:val=""/>
      <w:lvlJc w:val="left"/>
      <w:pPr>
        <w:ind w:left="6554" w:hanging="360"/>
      </w:pPr>
      <w:rPr>
        <w:rFonts w:ascii="Wingdings" w:hAnsi="Wingdings" w:hint="default"/>
      </w:rPr>
    </w:lvl>
  </w:abstractNum>
  <w:abstractNum w:abstractNumId="5" w15:restartNumberingAfterBreak="0">
    <w:nsid w:val="2B7E3865"/>
    <w:multiLevelType w:val="hybridMultilevel"/>
    <w:tmpl w:val="53E87EF4"/>
    <w:lvl w:ilvl="0" w:tplc="0C09001B">
      <w:start w:val="1"/>
      <w:numFmt w:val="lowerRoman"/>
      <w:lvlText w:val="%1."/>
      <w:lvlJc w:val="righ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 w15:restartNumberingAfterBreak="0">
    <w:nsid w:val="2F6B63F6"/>
    <w:multiLevelType w:val="hybridMultilevel"/>
    <w:tmpl w:val="818EA200"/>
    <w:lvl w:ilvl="0" w:tplc="0C090015">
      <w:start w:val="1"/>
      <w:numFmt w:val="upperLetter"/>
      <w:lvlText w:val="%1."/>
      <w:lvlJc w:val="left"/>
      <w:pPr>
        <w:tabs>
          <w:tab w:val="num" w:pos="1571"/>
        </w:tabs>
        <w:ind w:left="1571" w:hanging="360"/>
      </w:pPr>
      <w:rPr>
        <w:rFonts w:hint="default"/>
      </w:rPr>
    </w:lvl>
    <w:lvl w:ilvl="1" w:tplc="0C090003" w:tentative="1">
      <w:start w:val="1"/>
      <w:numFmt w:val="bullet"/>
      <w:lvlText w:val="o"/>
      <w:lvlJc w:val="left"/>
      <w:pPr>
        <w:tabs>
          <w:tab w:val="num" w:pos="2291"/>
        </w:tabs>
        <w:ind w:left="2291" w:hanging="360"/>
      </w:pPr>
      <w:rPr>
        <w:rFonts w:ascii="Courier New" w:hAnsi="Courier New" w:cs="Courier New" w:hint="default"/>
      </w:rPr>
    </w:lvl>
    <w:lvl w:ilvl="2" w:tplc="0C090005" w:tentative="1">
      <w:start w:val="1"/>
      <w:numFmt w:val="bullet"/>
      <w:lvlText w:val=""/>
      <w:lvlJc w:val="left"/>
      <w:pPr>
        <w:tabs>
          <w:tab w:val="num" w:pos="3011"/>
        </w:tabs>
        <w:ind w:left="3011" w:hanging="360"/>
      </w:pPr>
      <w:rPr>
        <w:rFonts w:ascii="Wingdings" w:hAnsi="Wingdings" w:hint="default"/>
      </w:rPr>
    </w:lvl>
    <w:lvl w:ilvl="3" w:tplc="0C090001" w:tentative="1">
      <w:start w:val="1"/>
      <w:numFmt w:val="bullet"/>
      <w:lvlText w:val=""/>
      <w:lvlJc w:val="left"/>
      <w:pPr>
        <w:tabs>
          <w:tab w:val="num" w:pos="3731"/>
        </w:tabs>
        <w:ind w:left="3731" w:hanging="360"/>
      </w:pPr>
      <w:rPr>
        <w:rFonts w:ascii="Symbol" w:hAnsi="Symbol" w:hint="default"/>
      </w:rPr>
    </w:lvl>
    <w:lvl w:ilvl="4" w:tplc="0C090003" w:tentative="1">
      <w:start w:val="1"/>
      <w:numFmt w:val="bullet"/>
      <w:lvlText w:val="o"/>
      <w:lvlJc w:val="left"/>
      <w:pPr>
        <w:tabs>
          <w:tab w:val="num" w:pos="4451"/>
        </w:tabs>
        <w:ind w:left="4451" w:hanging="360"/>
      </w:pPr>
      <w:rPr>
        <w:rFonts w:ascii="Courier New" w:hAnsi="Courier New" w:cs="Courier New" w:hint="default"/>
      </w:rPr>
    </w:lvl>
    <w:lvl w:ilvl="5" w:tplc="0C090005" w:tentative="1">
      <w:start w:val="1"/>
      <w:numFmt w:val="bullet"/>
      <w:lvlText w:val=""/>
      <w:lvlJc w:val="left"/>
      <w:pPr>
        <w:tabs>
          <w:tab w:val="num" w:pos="5171"/>
        </w:tabs>
        <w:ind w:left="5171" w:hanging="360"/>
      </w:pPr>
      <w:rPr>
        <w:rFonts w:ascii="Wingdings" w:hAnsi="Wingdings" w:hint="default"/>
      </w:rPr>
    </w:lvl>
    <w:lvl w:ilvl="6" w:tplc="0C090001" w:tentative="1">
      <w:start w:val="1"/>
      <w:numFmt w:val="bullet"/>
      <w:lvlText w:val=""/>
      <w:lvlJc w:val="left"/>
      <w:pPr>
        <w:tabs>
          <w:tab w:val="num" w:pos="5891"/>
        </w:tabs>
        <w:ind w:left="5891" w:hanging="360"/>
      </w:pPr>
      <w:rPr>
        <w:rFonts w:ascii="Symbol" w:hAnsi="Symbol" w:hint="default"/>
      </w:rPr>
    </w:lvl>
    <w:lvl w:ilvl="7" w:tplc="0C090003" w:tentative="1">
      <w:start w:val="1"/>
      <w:numFmt w:val="bullet"/>
      <w:lvlText w:val="o"/>
      <w:lvlJc w:val="left"/>
      <w:pPr>
        <w:tabs>
          <w:tab w:val="num" w:pos="6611"/>
        </w:tabs>
        <w:ind w:left="6611" w:hanging="360"/>
      </w:pPr>
      <w:rPr>
        <w:rFonts w:ascii="Courier New" w:hAnsi="Courier New" w:cs="Courier New" w:hint="default"/>
      </w:rPr>
    </w:lvl>
    <w:lvl w:ilvl="8" w:tplc="0C090005" w:tentative="1">
      <w:start w:val="1"/>
      <w:numFmt w:val="bullet"/>
      <w:lvlText w:val=""/>
      <w:lvlJc w:val="left"/>
      <w:pPr>
        <w:tabs>
          <w:tab w:val="num" w:pos="7331"/>
        </w:tabs>
        <w:ind w:left="7331" w:hanging="360"/>
      </w:pPr>
      <w:rPr>
        <w:rFonts w:ascii="Wingdings" w:hAnsi="Wingdings" w:hint="default"/>
      </w:rPr>
    </w:lvl>
  </w:abstractNum>
  <w:abstractNum w:abstractNumId="7" w15:restartNumberingAfterBreak="0">
    <w:nsid w:val="3024047E"/>
    <w:multiLevelType w:val="hybridMultilevel"/>
    <w:tmpl w:val="FA0C64EA"/>
    <w:lvl w:ilvl="0" w:tplc="39280610">
      <w:start w:val="1"/>
      <w:numFmt w:val="decimal"/>
      <w:lvlText w:val="%1."/>
      <w:lvlJc w:val="left"/>
      <w:pPr>
        <w:ind w:left="1060" w:hanging="360"/>
      </w:pPr>
      <w:rPr>
        <w:rFonts w:hint="default"/>
      </w:rPr>
    </w:lvl>
    <w:lvl w:ilvl="1" w:tplc="0C090019">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8" w15:restartNumberingAfterBreak="0">
    <w:nsid w:val="30887D3B"/>
    <w:multiLevelType w:val="hybridMultilevel"/>
    <w:tmpl w:val="788AC5EE"/>
    <w:lvl w:ilvl="0" w:tplc="EEDADD7C">
      <w:start w:val="1"/>
      <w:numFmt w:val="decimal"/>
      <w:lvlText w:val="%1."/>
      <w:lvlJc w:val="left"/>
      <w:pPr>
        <w:ind w:left="1069"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3601B6D"/>
    <w:multiLevelType w:val="hybridMultilevel"/>
    <w:tmpl w:val="DE0E5D20"/>
    <w:lvl w:ilvl="0" w:tplc="F87A0684">
      <w:start w:val="3"/>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568248C"/>
    <w:multiLevelType w:val="hybridMultilevel"/>
    <w:tmpl w:val="6CE875C6"/>
    <w:lvl w:ilvl="0" w:tplc="0C090001">
      <w:start w:val="1"/>
      <w:numFmt w:val="bullet"/>
      <w:lvlText w:val=""/>
      <w:lvlJc w:val="left"/>
      <w:pPr>
        <w:ind w:left="1491" w:hanging="360"/>
      </w:pPr>
      <w:rPr>
        <w:rFonts w:ascii="Symbol" w:hAnsi="Symbol" w:hint="default"/>
      </w:rPr>
    </w:lvl>
    <w:lvl w:ilvl="1" w:tplc="0C090003" w:tentative="1">
      <w:start w:val="1"/>
      <w:numFmt w:val="bullet"/>
      <w:lvlText w:val="o"/>
      <w:lvlJc w:val="left"/>
      <w:pPr>
        <w:ind w:left="2211" w:hanging="360"/>
      </w:pPr>
      <w:rPr>
        <w:rFonts w:ascii="Courier New" w:hAnsi="Courier New" w:cs="Courier New" w:hint="default"/>
      </w:rPr>
    </w:lvl>
    <w:lvl w:ilvl="2" w:tplc="0C090005" w:tentative="1">
      <w:start w:val="1"/>
      <w:numFmt w:val="bullet"/>
      <w:lvlText w:val=""/>
      <w:lvlJc w:val="left"/>
      <w:pPr>
        <w:ind w:left="2931" w:hanging="360"/>
      </w:pPr>
      <w:rPr>
        <w:rFonts w:ascii="Wingdings" w:hAnsi="Wingdings" w:hint="default"/>
      </w:rPr>
    </w:lvl>
    <w:lvl w:ilvl="3" w:tplc="0C090001" w:tentative="1">
      <w:start w:val="1"/>
      <w:numFmt w:val="bullet"/>
      <w:lvlText w:val=""/>
      <w:lvlJc w:val="left"/>
      <w:pPr>
        <w:ind w:left="3651" w:hanging="360"/>
      </w:pPr>
      <w:rPr>
        <w:rFonts w:ascii="Symbol" w:hAnsi="Symbol" w:hint="default"/>
      </w:rPr>
    </w:lvl>
    <w:lvl w:ilvl="4" w:tplc="0C090003" w:tentative="1">
      <w:start w:val="1"/>
      <w:numFmt w:val="bullet"/>
      <w:lvlText w:val="o"/>
      <w:lvlJc w:val="left"/>
      <w:pPr>
        <w:ind w:left="4371" w:hanging="360"/>
      </w:pPr>
      <w:rPr>
        <w:rFonts w:ascii="Courier New" w:hAnsi="Courier New" w:cs="Courier New" w:hint="default"/>
      </w:rPr>
    </w:lvl>
    <w:lvl w:ilvl="5" w:tplc="0C090005" w:tentative="1">
      <w:start w:val="1"/>
      <w:numFmt w:val="bullet"/>
      <w:lvlText w:val=""/>
      <w:lvlJc w:val="left"/>
      <w:pPr>
        <w:ind w:left="5091" w:hanging="360"/>
      </w:pPr>
      <w:rPr>
        <w:rFonts w:ascii="Wingdings" w:hAnsi="Wingdings" w:hint="default"/>
      </w:rPr>
    </w:lvl>
    <w:lvl w:ilvl="6" w:tplc="0C090001" w:tentative="1">
      <w:start w:val="1"/>
      <w:numFmt w:val="bullet"/>
      <w:lvlText w:val=""/>
      <w:lvlJc w:val="left"/>
      <w:pPr>
        <w:ind w:left="5811" w:hanging="360"/>
      </w:pPr>
      <w:rPr>
        <w:rFonts w:ascii="Symbol" w:hAnsi="Symbol" w:hint="default"/>
      </w:rPr>
    </w:lvl>
    <w:lvl w:ilvl="7" w:tplc="0C090003" w:tentative="1">
      <w:start w:val="1"/>
      <w:numFmt w:val="bullet"/>
      <w:lvlText w:val="o"/>
      <w:lvlJc w:val="left"/>
      <w:pPr>
        <w:ind w:left="6531" w:hanging="360"/>
      </w:pPr>
      <w:rPr>
        <w:rFonts w:ascii="Courier New" w:hAnsi="Courier New" w:cs="Courier New" w:hint="default"/>
      </w:rPr>
    </w:lvl>
    <w:lvl w:ilvl="8" w:tplc="0C090005" w:tentative="1">
      <w:start w:val="1"/>
      <w:numFmt w:val="bullet"/>
      <w:lvlText w:val=""/>
      <w:lvlJc w:val="left"/>
      <w:pPr>
        <w:ind w:left="7251" w:hanging="360"/>
      </w:pPr>
      <w:rPr>
        <w:rFonts w:ascii="Wingdings" w:hAnsi="Wingdings" w:hint="default"/>
      </w:rPr>
    </w:lvl>
  </w:abstractNum>
  <w:abstractNum w:abstractNumId="11" w15:restartNumberingAfterBreak="0">
    <w:nsid w:val="389731B1"/>
    <w:multiLevelType w:val="hybridMultilevel"/>
    <w:tmpl w:val="1A5222CA"/>
    <w:lvl w:ilvl="0" w:tplc="0C090001">
      <w:start w:val="1"/>
      <w:numFmt w:val="bullet"/>
      <w:lvlText w:val=""/>
      <w:lvlJc w:val="left"/>
      <w:pPr>
        <w:ind w:left="794" w:hanging="360"/>
      </w:pPr>
      <w:rPr>
        <w:rFonts w:ascii="Symbol" w:hAnsi="Symbol" w:hint="default"/>
      </w:rPr>
    </w:lvl>
    <w:lvl w:ilvl="1" w:tplc="0C090003" w:tentative="1">
      <w:start w:val="1"/>
      <w:numFmt w:val="bullet"/>
      <w:lvlText w:val="o"/>
      <w:lvlJc w:val="left"/>
      <w:pPr>
        <w:ind w:left="1514" w:hanging="360"/>
      </w:pPr>
      <w:rPr>
        <w:rFonts w:ascii="Courier New" w:hAnsi="Courier New" w:cs="Courier New" w:hint="default"/>
      </w:rPr>
    </w:lvl>
    <w:lvl w:ilvl="2" w:tplc="0C090005" w:tentative="1">
      <w:start w:val="1"/>
      <w:numFmt w:val="bullet"/>
      <w:lvlText w:val=""/>
      <w:lvlJc w:val="left"/>
      <w:pPr>
        <w:ind w:left="2234" w:hanging="360"/>
      </w:pPr>
      <w:rPr>
        <w:rFonts w:ascii="Wingdings" w:hAnsi="Wingdings" w:hint="default"/>
      </w:rPr>
    </w:lvl>
    <w:lvl w:ilvl="3" w:tplc="0C090001" w:tentative="1">
      <w:start w:val="1"/>
      <w:numFmt w:val="bullet"/>
      <w:lvlText w:val=""/>
      <w:lvlJc w:val="left"/>
      <w:pPr>
        <w:ind w:left="2954" w:hanging="360"/>
      </w:pPr>
      <w:rPr>
        <w:rFonts w:ascii="Symbol" w:hAnsi="Symbol" w:hint="default"/>
      </w:rPr>
    </w:lvl>
    <w:lvl w:ilvl="4" w:tplc="0C090003" w:tentative="1">
      <w:start w:val="1"/>
      <w:numFmt w:val="bullet"/>
      <w:lvlText w:val="o"/>
      <w:lvlJc w:val="left"/>
      <w:pPr>
        <w:ind w:left="3674" w:hanging="360"/>
      </w:pPr>
      <w:rPr>
        <w:rFonts w:ascii="Courier New" w:hAnsi="Courier New" w:cs="Courier New" w:hint="default"/>
      </w:rPr>
    </w:lvl>
    <w:lvl w:ilvl="5" w:tplc="0C090005" w:tentative="1">
      <w:start w:val="1"/>
      <w:numFmt w:val="bullet"/>
      <w:lvlText w:val=""/>
      <w:lvlJc w:val="left"/>
      <w:pPr>
        <w:ind w:left="4394" w:hanging="360"/>
      </w:pPr>
      <w:rPr>
        <w:rFonts w:ascii="Wingdings" w:hAnsi="Wingdings" w:hint="default"/>
      </w:rPr>
    </w:lvl>
    <w:lvl w:ilvl="6" w:tplc="0C090001" w:tentative="1">
      <w:start w:val="1"/>
      <w:numFmt w:val="bullet"/>
      <w:lvlText w:val=""/>
      <w:lvlJc w:val="left"/>
      <w:pPr>
        <w:ind w:left="5114" w:hanging="360"/>
      </w:pPr>
      <w:rPr>
        <w:rFonts w:ascii="Symbol" w:hAnsi="Symbol" w:hint="default"/>
      </w:rPr>
    </w:lvl>
    <w:lvl w:ilvl="7" w:tplc="0C090003" w:tentative="1">
      <w:start w:val="1"/>
      <w:numFmt w:val="bullet"/>
      <w:lvlText w:val="o"/>
      <w:lvlJc w:val="left"/>
      <w:pPr>
        <w:ind w:left="5834" w:hanging="360"/>
      </w:pPr>
      <w:rPr>
        <w:rFonts w:ascii="Courier New" w:hAnsi="Courier New" w:cs="Courier New" w:hint="default"/>
      </w:rPr>
    </w:lvl>
    <w:lvl w:ilvl="8" w:tplc="0C090005" w:tentative="1">
      <w:start w:val="1"/>
      <w:numFmt w:val="bullet"/>
      <w:lvlText w:val=""/>
      <w:lvlJc w:val="left"/>
      <w:pPr>
        <w:ind w:left="6554" w:hanging="360"/>
      </w:pPr>
      <w:rPr>
        <w:rFonts w:ascii="Wingdings" w:hAnsi="Wingdings" w:hint="default"/>
      </w:rPr>
    </w:lvl>
  </w:abstractNum>
  <w:abstractNum w:abstractNumId="12" w15:restartNumberingAfterBreak="0">
    <w:nsid w:val="393311BD"/>
    <w:multiLevelType w:val="hybridMultilevel"/>
    <w:tmpl w:val="4EC080E0"/>
    <w:lvl w:ilvl="0" w:tplc="0C090017">
      <w:start w:val="1"/>
      <w:numFmt w:val="lowerLetter"/>
      <w:lvlText w:val="%1)"/>
      <w:lvlJc w:val="left"/>
      <w:pPr>
        <w:ind w:left="1440" w:hanging="360"/>
      </w:pPr>
      <w:rPr>
        <w:rFont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3BEC1758"/>
    <w:multiLevelType w:val="hybridMultilevel"/>
    <w:tmpl w:val="759C5F7A"/>
    <w:lvl w:ilvl="0" w:tplc="04090019">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4" w15:restartNumberingAfterBreak="0">
    <w:nsid w:val="46C71342"/>
    <w:multiLevelType w:val="hybridMultilevel"/>
    <w:tmpl w:val="18A2778E"/>
    <w:lvl w:ilvl="0" w:tplc="04090017">
      <w:start w:val="1"/>
      <w:numFmt w:val="lowerLetter"/>
      <w:lvlText w:val="%1)"/>
      <w:lvlJc w:val="left"/>
      <w:pPr>
        <w:ind w:left="1571" w:hanging="360"/>
      </w:p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5" w15:restartNumberingAfterBreak="0">
    <w:nsid w:val="48360B16"/>
    <w:multiLevelType w:val="hybridMultilevel"/>
    <w:tmpl w:val="092C4514"/>
    <w:lvl w:ilvl="0" w:tplc="0C090001">
      <w:start w:val="1"/>
      <w:numFmt w:val="bullet"/>
      <w:lvlText w:val=""/>
      <w:lvlJc w:val="left"/>
      <w:pPr>
        <w:ind w:left="794" w:hanging="360"/>
      </w:pPr>
      <w:rPr>
        <w:rFonts w:ascii="Symbol" w:hAnsi="Symbol" w:hint="default"/>
      </w:rPr>
    </w:lvl>
    <w:lvl w:ilvl="1" w:tplc="0C090003" w:tentative="1">
      <w:start w:val="1"/>
      <w:numFmt w:val="bullet"/>
      <w:lvlText w:val="o"/>
      <w:lvlJc w:val="left"/>
      <w:pPr>
        <w:ind w:left="1514" w:hanging="360"/>
      </w:pPr>
      <w:rPr>
        <w:rFonts w:ascii="Courier New" w:hAnsi="Courier New" w:cs="Courier New" w:hint="default"/>
      </w:rPr>
    </w:lvl>
    <w:lvl w:ilvl="2" w:tplc="0C090005" w:tentative="1">
      <w:start w:val="1"/>
      <w:numFmt w:val="bullet"/>
      <w:lvlText w:val=""/>
      <w:lvlJc w:val="left"/>
      <w:pPr>
        <w:ind w:left="2234" w:hanging="360"/>
      </w:pPr>
      <w:rPr>
        <w:rFonts w:ascii="Wingdings" w:hAnsi="Wingdings" w:hint="default"/>
      </w:rPr>
    </w:lvl>
    <w:lvl w:ilvl="3" w:tplc="0C090001" w:tentative="1">
      <w:start w:val="1"/>
      <w:numFmt w:val="bullet"/>
      <w:lvlText w:val=""/>
      <w:lvlJc w:val="left"/>
      <w:pPr>
        <w:ind w:left="2954" w:hanging="360"/>
      </w:pPr>
      <w:rPr>
        <w:rFonts w:ascii="Symbol" w:hAnsi="Symbol" w:hint="default"/>
      </w:rPr>
    </w:lvl>
    <w:lvl w:ilvl="4" w:tplc="0C090003" w:tentative="1">
      <w:start w:val="1"/>
      <w:numFmt w:val="bullet"/>
      <w:lvlText w:val="o"/>
      <w:lvlJc w:val="left"/>
      <w:pPr>
        <w:ind w:left="3674" w:hanging="360"/>
      </w:pPr>
      <w:rPr>
        <w:rFonts w:ascii="Courier New" w:hAnsi="Courier New" w:cs="Courier New" w:hint="default"/>
      </w:rPr>
    </w:lvl>
    <w:lvl w:ilvl="5" w:tplc="0C090005" w:tentative="1">
      <w:start w:val="1"/>
      <w:numFmt w:val="bullet"/>
      <w:lvlText w:val=""/>
      <w:lvlJc w:val="left"/>
      <w:pPr>
        <w:ind w:left="4394" w:hanging="360"/>
      </w:pPr>
      <w:rPr>
        <w:rFonts w:ascii="Wingdings" w:hAnsi="Wingdings" w:hint="default"/>
      </w:rPr>
    </w:lvl>
    <w:lvl w:ilvl="6" w:tplc="0C090001" w:tentative="1">
      <w:start w:val="1"/>
      <w:numFmt w:val="bullet"/>
      <w:lvlText w:val=""/>
      <w:lvlJc w:val="left"/>
      <w:pPr>
        <w:ind w:left="5114" w:hanging="360"/>
      </w:pPr>
      <w:rPr>
        <w:rFonts w:ascii="Symbol" w:hAnsi="Symbol" w:hint="default"/>
      </w:rPr>
    </w:lvl>
    <w:lvl w:ilvl="7" w:tplc="0C090003" w:tentative="1">
      <w:start w:val="1"/>
      <w:numFmt w:val="bullet"/>
      <w:lvlText w:val="o"/>
      <w:lvlJc w:val="left"/>
      <w:pPr>
        <w:ind w:left="5834" w:hanging="360"/>
      </w:pPr>
      <w:rPr>
        <w:rFonts w:ascii="Courier New" w:hAnsi="Courier New" w:cs="Courier New" w:hint="default"/>
      </w:rPr>
    </w:lvl>
    <w:lvl w:ilvl="8" w:tplc="0C090005" w:tentative="1">
      <w:start w:val="1"/>
      <w:numFmt w:val="bullet"/>
      <w:lvlText w:val=""/>
      <w:lvlJc w:val="left"/>
      <w:pPr>
        <w:ind w:left="6554" w:hanging="360"/>
      </w:pPr>
      <w:rPr>
        <w:rFonts w:ascii="Wingdings" w:hAnsi="Wingdings" w:hint="default"/>
      </w:rPr>
    </w:lvl>
  </w:abstractNum>
  <w:abstractNum w:abstractNumId="16" w15:restartNumberingAfterBreak="0">
    <w:nsid w:val="4A073A0E"/>
    <w:multiLevelType w:val="hybridMultilevel"/>
    <w:tmpl w:val="F3D4B226"/>
    <w:lvl w:ilvl="0" w:tplc="E2C642A2">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1C83E8A"/>
    <w:multiLevelType w:val="hybridMultilevel"/>
    <w:tmpl w:val="E85837AE"/>
    <w:lvl w:ilvl="0" w:tplc="A08A54A4">
      <w:start w:val="1"/>
      <w:numFmt w:val="lowerLetter"/>
      <w:lvlText w:val="%1)"/>
      <w:lvlJc w:val="left"/>
      <w:pPr>
        <w:ind w:left="1420" w:hanging="360"/>
      </w:pPr>
      <w:rPr>
        <w:rFonts w:hint="default"/>
      </w:rPr>
    </w:lvl>
    <w:lvl w:ilvl="1" w:tplc="0C090019" w:tentative="1">
      <w:start w:val="1"/>
      <w:numFmt w:val="lowerLetter"/>
      <w:lvlText w:val="%2."/>
      <w:lvlJc w:val="left"/>
      <w:pPr>
        <w:ind w:left="2140" w:hanging="360"/>
      </w:pPr>
    </w:lvl>
    <w:lvl w:ilvl="2" w:tplc="0C09001B" w:tentative="1">
      <w:start w:val="1"/>
      <w:numFmt w:val="lowerRoman"/>
      <w:lvlText w:val="%3."/>
      <w:lvlJc w:val="right"/>
      <w:pPr>
        <w:ind w:left="2860" w:hanging="180"/>
      </w:pPr>
    </w:lvl>
    <w:lvl w:ilvl="3" w:tplc="0C09000F" w:tentative="1">
      <w:start w:val="1"/>
      <w:numFmt w:val="decimal"/>
      <w:lvlText w:val="%4."/>
      <w:lvlJc w:val="left"/>
      <w:pPr>
        <w:ind w:left="3580" w:hanging="360"/>
      </w:pPr>
    </w:lvl>
    <w:lvl w:ilvl="4" w:tplc="0C090019" w:tentative="1">
      <w:start w:val="1"/>
      <w:numFmt w:val="lowerLetter"/>
      <w:lvlText w:val="%5."/>
      <w:lvlJc w:val="left"/>
      <w:pPr>
        <w:ind w:left="4300" w:hanging="360"/>
      </w:pPr>
    </w:lvl>
    <w:lvl w:ilvl="5" w:tplc="0C09001B" w:tentative="1">
      <w:start w:val="1"/>
      <w:numFmt w:val="lowerRoman"/>
      <w:lvlText w:val="%6."/>
      <w:lvlJc w:val="right"/>
      <w:pPr>
        <w:ind w:left="5020" w:hanging="180"/>
      </w:pPr>
    </w:lvl>
    <w:lvl w:ilvl="6" w:tplc="0C09000F" w:tentative="1">
      <w:start w:val="1"/>
      <w:numFmt w:val="decimal"/>
      <w:lvlText w:val="%7."/>
      <w:lvlJc w:val="left"/>
      <w:pPr>
        <w:ind w:left="5740" w:hanging="360"/>
      </w:pPr>
    </w:lvl>
    <w:lvl w:ilvl="7" w:tplc="0C090019" w:tentative="1">
      <w:start w:val="1"/>
      <w:numFmt w:val="lowerLetter"/>
      <w:lvlText w:val="%8."/>
      <w:lvlJc w:val="left"/>
      <w:pPr>
        <w:ind w:left="6460" w:hanging="360"/>
      </w:pPr>
    </w:lvl>
    <w:lvl w:ilvl="8" w:tplc="0C09001B" w:tentative="1">
      <w:start w:val="1"/>
      <w:numFmt w:val="lowerRoman"/>
      <w:lvlText w:val="%9."/>
      <w:lvlJc w:val="right"/>
      <w:pPr>
        <w:ind w:left="7180" w:hanging="180"/>
      </w:pPr>
    </w:lvl>
  </w:abstractNum>
  <w:abstractNum w:abstractNumId="18" w15:restartNumberingAfterBreak="0">
    <w:nsid w:val="551838B3"/>
    <w:multiLevelType w:val="hybridMultilevel"/>
    <w:tmpl w:val="EE8CF902"/>
    <w:lvl w:ilvl="0" w:tplc="04090019">
      <w:start w:val="1"/>
      <w:numFmt w:val="lowerLetter"/>
      <w:lvlText w:val="%1."/>
      <w:lvlJc w:val="left"/>
      <w:pPr>
        <w:ind w:left="1069" w:hanging="360"/>
      </w:p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9" w15:restartNumberingAfterBreak="0">
    <w:nsid w:val="5A175EE4"/>
    <w:multiLevelType w:val="hybridMultilevel"/>
    <w:tmpl w:val="523EA9DE"/>
    <w:lvl w:ilvl="0" w:tplc="0C090001">
      <w:start w:val="1"/>
      <w:numFmt w:val="bullet"/>
      <w:lvlText w:val=""/>
      <w:lvlJc w:val="left"/>
      <w:pPr>
        <w:ind w:left="794" w:hanging="360"/>
      </w:pPr>
      <w:rPr>
        <w:rFonts w:ascii="Symbol" w:hAnsi="Symbol" w:hint="default"/>
      </w:rPr>
    </w:lvl>
    <w:lvl w:ilvl="1" w:tplc="0C090003" w:tentative="1">
      <w:start w:val="1"/>
      <w:numFmt w:val="bullet"/>
      <w:lvlText w:val="o"/>
      <w:lvlJc w:val="left"/>
      <w:pPr>
        <w:ind w:left="1514" w:hanging="360"/>
      </w:pPr>
      <w:rPr>
        <w:rFonts w:ascii="Courier New" w:hAnsi="Courier New" w:cs="Courier New" w:hint="default"/>
      </w:rPr>
    </w:lvl>
    <w:lvl w:ilvl="2" w:tplc="0C090005" w:tentative="1">
      <w:start w:val="1"/>
      <w:numFmt w:val="bullet"/>
      <w:lvlText w:val=""/>
      <w:lvlJc w:val="left"/>
      <w:pPr>
        <w:ind w:left="2234" w:hanging="360"/>
      </w:pPr>
      <w:rPr>
        <w:rFonts w:ascii="Wingdings" w:hAnsi="Wingdings" w:hint="default"/>
      </w:rPr>
    </w:lvl>
    <w:lvl w:ilvl="3" w:tplc="0C090001" w:tentative="1">
      <w:start w:val="1"/>
      <w:numFmt w:val="bullet"/>
      <w:lvlText w:val=""/>
      <w:lvlJc w:val="left"/>
      <w:pPr>
        <w:ind w:left="2954" w:hanging="360"/>
      </w:pPr>
      <w:rPr>
        <w:rFonts w:ascii="Symbol" w:hAnsi="Symbol" w:hint="default"/>
      </w:rPr>
    </w:lvl>
    <w:lvl w:ilvl="4" w:tplc="0C090003" w:tentative="1">
      <w:start w:val="1"/>
      <w:numFmt w:val="bullet"/>
      <w:lvlText w:val="o"/>
      <w:lvlJc w:val="left"/>
      <w:pPr>
        <w:ind w:left="3674" w:hanging="360"/>
      </w:pPr>
      <w:rPr>
        <w:rFonts w:ascii="Courier New" w:hAnsi="Courier New" w:cs="Courier New" w:hint="default"/>
      </w:rPr>
    </w:lvl>
    <w:lvl w:ilvl="5" w:tplc="0C090005" w:tentative="1">
      <w:start w:val="1"/>
      <w:numFmt w:val="bullet"/>
      <w:lvlText w:val=""/>
      <w:lvlJc w:val="left"/>
      <w:pPr>
        <w:ind w:left="4394" w:hanging="360"/>
      </w:pPr>
      <w:rPr>
        <w:rFonts w:ascii="Wingdings" w:hAnsi="Wingdings" w:hint="default"/>
      </w:rPr>
    </w:lvl>
    <w:lvl w:ilvl="6" w:tplc="0C090001" w:tentative="1">
      <w:start w:val="1"/>
      <w:numFmt w:val="bullet"/>
      <w:lvlText w:val=""/>
      <w:lvlJc w:val="left"/>
      <w:pPr>
        <w:ind w:left="5114" w:hanging="360"/>
      </w:pPr>
      <w:rPr>
        <w:rFonts w:ascii="Symbol" w:hAnsi="Symbol" w:hint="default"/>
      </w:rPr>
    </w:lvl>
    <w:lvl w:ilvl="7" w:tplc="0C090003" w:tentative="1">
      <w:start w:val="1"/>
      <w:numFmt w:val="bullet"/>
      <w:lvlText w:val="o"/>
      <w:lvlJc w:val="left"/>
      <w:pPr>
        <w:ind w:left="5834" w:hanging="360"/>
      </w:pPr>
      <w:rPr>
        <w:rFonts w:ascii="Courier New" w:hAnsi="Courier New" w:cs="Courier New" w:hint="default"/>
      </w:rPr>
    </w:lvl>
    <w:lvl w:ilvl="8" w:tplc="0C090005" w:tentative="1">
      <w:start w:val="1"/>
      <w:numFmt w:val="bullet"/>
      <w:lvlText w:val=""/>
      <w:lvlJc w:val="left"/>
      <w:pPr>
        <w:ind w:left="6554" w:hanging="360"/>
      </w:pPr>
      <w:rPr>
        <w:rFonts w:ascii="Wingdings" w:hAnsi="Wingdings" w:hint="default"/>
      </w:rPr>
    </w:lvl>
  </w:abstractNum>
  <w:abstractNum w:abstractNumId="20" w15:restartNumberingAfterBreak="0">
    <w:nsid w:val="61C624EB"/>
    <w:multiLevelType w:val="hybridMultilevel"/>
    <w:tmpl w:val="4AE0C6A4"/>
    <w:lvl w:ilvl="0" w:tplc="04090017">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5DA2602"/>
    <w:multiLevelType w:val="hybridMultilevel"/>
    <w:tmpl w:val="CDD62B40"/>
    <w:lvl w:ilvl="0" w:tplc="0C090017">
      <w:start w:val="1"/>
      <w:numFmt w:val="lowerLetter"/>
      <w:lvlText w:val="%1)"/>
      <w:lvlJc w:val="left"/>
      <w:pPr>
        <w:ind w:left="1420" w:hanging="360"/>
      </w:pPr>
    </w:lvl>
    <w:lvl w:ilvl="1" w:tplc="0C090019" w:tentative="1">
      <w:start w:val="1"/>
      <w:numFmt w:val="lowerLetter"/>
      <w:lvlText w:val="%2."/>
      <w:lvlJc w:val="left"/>
      <w:pPr>
        <w:ind w:left="2140" w:hanging="360"/>
      </w:pPr>
    </w:lvl>
    <w:lvl w:ilvl="2" w:tplc="0C09001B" w:tentative="1">
      <w:start w:val="1"/>
      <w:numFmt w:val="lowerRoman"/>
      <w:lvlText w:val="%3."/>
      <w:lvlJc w:val="right"/>
      <w:pPr>
        <w:ind w:left="2860" w:hanging="180"/>
      </w:pPr>
    </w:lvl>
    <w:lvl w:ilvl="3" w:tplc="0C09000F" w:tentative="1">
      <w:start w:val="1"/>
      <w:numFmt w:val="decimal"/>
      <w:lvlText w:val="%4."/>
      <w:lvlJc w:val="left"/>
      <w:pPr>
        <w:ind w:left="3580" w:hanging="360"/>
      </w:pPr>
    </w:lvl>
    <w:lvl w:ilvl="4" w:tplc="0C090019" w:tentative="1">
      <w:start w:val="1"/>
      <w:numFmt w:val="lowerLetter"/>
      <w:lvlText w:val="%5."/>
      <w:lvlJc w:val="left"/>
      <w:pPr>
        <w:ind w:left="4300" w:hanging="360"/>
      </w:pPr>
    </w:lvl>
    <w:lvl w:ilvl="5" w:tplc="0C09001B" w:tentative="1">
      <w:start w:val="1"/>
      <w:numFmt w:val="lowerRoman"/>
      <w:lvlText w:val="%6."/>
      <w:lvlJc w:val="right"/>
      <w:pPr>
        <w:ind w:left="5020" w:hanging="180"/>
      </w:pPr>
    </w:lvl>
    <w:lvl w:ilvl="6" w:tplc="0C09000F" w:tentative="1">
      <w:start w:val="1"/>
      <w:numFmt w:val="decimal"/>
      <w:lvlText w:val="%7."/>
      <w:lvlJc w:val="left"/>
      <w:pPr>
        <w:ind w:left="5740" w:hanging="360"/>
      </w:pPr>
    </w:lvl>
    <w:lvl w:ilvl="7" w:tplc="0C090019" w:tentative="1">
      <w:start w:val="1"/>
      <w:numFmt w:val="lowerLetter"/>
      <w:lvlText w:val="%8."/>
      <w:lvlJc w:val="left"/>
      <w:pPr>
        <w:ind w:left="6460" w:hanging="360"/>
      </w:pPr>
    </w:lvl>
    <w:lvl w:ilvl="8" w:tplc="0C09001B" w:tentative="1">
      <w:start w:val="1"/>
      <w:numFmt w:val="lowerRoman"/>
      <w:lvlText w:val="%9."/>
      <w:lvlJc w:val="right"/>
      <w:pPr>
        <w:ind w:left="7180" w:hanging="180"/>
      </w:pPr>
    </w:lvl>
  </w:abstractNum>
  <w:abstractNum w:abstractNumId="22" w15:restartNumberingAfterBreak="0">
    <w:nsid w:val="6A6030A0"/>
    <w:multiLevelType w:val="hybridMultilevel"/>
    <w:tmpl w:val="0F78ED80"/>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3" w15:restartNumberingAfterBreak="0">
    <w:nsid w:val="74E43190"/>
    <w:multiLevelType w:val="hybridMultilevel"/>
    <w:tmpl w:val="607627E4"/>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56F6250"/>
    <w:multiLevelType w:val="hybridMultilevel"/>
    <w:tmpl w:val="B4302F70"/>
    <w:lvl w:ilvl="0" w:tplc="0C090017">
      <w:start w:val="1"/>
      <w:numFmt w:val="lowerLetter"/>
      <w:lvlText w:val="%1)"/>
      <w:lvlJc w:val="left"/>
      <w:pPr>
        <w:ind w:left="1420" w:hanging="360"/>
      </w:pPr>
    </w:lvl>
    <w:lvl w:ilvl="1" w:tplc="0C090019" w:tentative="1">
      <w:start w:val="1"/>
      <w:numFmt w:val="lowerLetter"/>
      <w:lvlText w:val="%2."/>
      <w:lvlJc w:val="left"/>
      <w:pPr>
        <w:ind w:left="2140" w:hanging="360"/>
      </w:pPr>
    </w:lvl>
    <w:lvl w:ilvl="2" w:tplc="0C09001B" w:tentative="1">
      <w:start w:val="1"/>
      <w:numFmt w:val="lowerRoman"/>
      <w:lvlText w:val="%3."/>
      <w:lvlJc w:val="right"/>
      <w:pPr>
        <w:ind w:left="2860" w:hanging="180"/>
      </w:pPr>
    </w:lvl>
    <w:lvl w:ilvl="3" w:tplc="0C09000F" w:tentative="1">
      <w:start w:val="1"/>
      <w:numFmt w:val="decimal"/>
      <w:lvlText w:val="%4."/>
      <w:lvlJc w:val="left"/>
      <w:pPr>
        <w:ind w:left="3580" w:hanging="360"/>
      </w:pPr>
    </w:lvl>
    <w:lvl w:ilvl="4" w:tplc="0C090019" w:tentative="1">
      <w:start w:val="1"/>
      <w:numFmt w:val="lowerLetter"/>
      <w:lvlText w:val="%5."/>
      <w:lvlJc w:val="left"/>
      <w:pPr>
        <w:ind w:left="4300" w:hanging="360"/>
      </w:pPr>
    </w:lvl>
    <w:lvl w:ilvl="5" w:tplc="0C09001B" w:tentative="1">
      <w:start w:val="1"/>
      <w:numFmt w:val="lowerRoman"/>
      <w:lvlText w:val="%6."/>
      <w:lvlJc w:val="right"/>
      <w:pPr>
        <w:ind w:left="5020" w:hanging="180"/>
      </w:pPr>
    </w:lvl>
    <w:lvl w:ilvl="6" w:tplc="0C09000F" w:tentative="1">
      <w:start w:val="1"/>
      <w:numFmt w:val="decimal"/>
      <w:lvlText w:val="%7."/>
      <w:lvlJc w:val="left"/>
      <w:pPr>
        <w:ind w:left="5740" w:hanging="360"/>
      </w:pPr>
    </w:lvl>
    <w:lvl w:ilvl="7" w:tplc="0C090019" w:tentative="1">
      <w:start w:val="1"/>
      <w:numFmt w:val="lowerLetter"/>
      <w:lvlText w:val="%8."/>
      <w:lvlJc w:val="left"/>
      <w:pPr>
        <w:ind w:left="6460" w:hanging="360"/>
      </w:pPr>
    </w:lvl>
    <w:lvl w:ilvl="8" w:tplc="0C09001B" w:tentative="1">
      <w:start w:val="1"/>
      <w:numFmt w:val="lowerRoman"/>
      <w:lvlText w:val="%9."/>
      <w:lvlJc w:val="right"/>
      <w:pPr>
        <w:ind w:left="7180" w:hanging="180"/>
      </w:pPr>
    </w:lvl>
  </w:abstractNum>
  <w:abstractNum w:abstractNumId="25" w15:restartNumberingAfterBreak="0">
    <w:nsid w:val="76352EF7"/>
    <w:multiLevelType w:val="hybridMultilevel"/>
    <w:tmpl w:val="784EB702"/>
    <w:lvl w:ilvl="0" w:tplc="55C4BF10">
      <w:start w:val="4"/>
      <w:numFmt w:val="decimal"/>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6" w15:restartNumberingAfterBreak="0">
    <w:nsid w:val="789C3973"/>
    <w:multiLevelType w:val="hybridMultilevel"/>
    <w:tmpl w:val="3F02912E"/>
    <w:lvl w:ilvl="0" w:tplc="0C09000F">
      <w:start w:val="1"/>
      <w:numFmt w:val="decimal"/>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num w:numId="1">
    <w:abstractNumId w:val="0"/>
  </w:num>
  <w:num w:numId="2">
    <w:abstractNumId w:val="25"/>
  </w:num>
  <w:num w:numId="3">
    <w:abstractNumId w:val="10"/>
  </w:num>
  <w:num w:numId="4">
    <w:abstractNumId w:val="14"/>
  </w:num>
  <w:num w:numId="5">
    <w:abstractNumId w:val="5"/>
  </w:num>
  <w:num w:numId="6">
    <w:abstractNumId w:val="24"/>
  </w:num>
  <w:num w:numId="7">
    <w:abstractNumId w:val="21"/>
  </w:num>
  <w:num w:numId="8">
    <w:abstractNumId w:val="12"/>
  </w:num>
  <w:num w:numId="9">
    <w:abstractNumId w:val="22"/>
  </w:num>
  <w:num w:numId="10">
    <w:abstractNumId w:val="23"/>
  </w:num>
  <w:num w:numId="11">
    <w:abstractNumId w:val="6"/>
  </w:num>
  <w:num w:numId="12">
    <w:abstractNumId w:val="16"/>
  </w:num>
  <w:num w:numId="13">
    <w:abstractNumId w:val="8"/>
  </w:num>
  <w:num w:numId="14">
    <w:abstractNumId w:val="9"/>
  </w:num>
  <w:num w:numId="15">
    <w:abstractNumId w:val="17"/>
  </w:num>
  <w:num w:numId="16">
    <w:abstractNumId w:val="1"/>
  </w:num>
  <w:num w:numId="17">
    <w:abstractNumId w:val="7"/>
  </w:num>
  <w:num w:numId="18">
    <w:abstractNumId w:val="20"/>
  </w:num>
  <w:num w:numId="19">
    <w:abstractNumId w:val="2"/>
  </w:num>
  <w:num w:numId="20">
    <w:abstractNumId w:val="18"/>
  </w:num>
  <w:num w:numId="21">
    <w:abstractNumId w:val="15"/>
  </w:num>
  <w:num w:numId="22">
    <w:abstractNumId w:val="4"/>
  </w:num>
  <w:num w:numId="23">
    <w:abstractNumId w:val="11"/>
  </w:num>
  <w:num w:numId="24">
    <w:abstractNumId w:val="19"/>
  </w:num>
  <w:num w:numId="25">
    <w:abstractNumId w:val="26"/>
  </w:num>
  <w:num w:numId="26">
    <w:abstractNumId w:val="13"/>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20"/>
  <w:characterSpacingControl w:val="doNotCompress"/>
  <w:hdrShapeDefaults>
    <o:shapedefaults v:ext="edit" spidmax="2050"/>
    <o:shapelayout v:ext="edit">
      <o:idmap v:ext="edit" data="2"/>
    </o:shapelayout>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B3B"/>
    <w:rsid w:val="00112CA4"/>
    <w:rsid w:val="00133836"/>
    <w:rsid w:val="00200913"/>
    <w:rsid w:val="00243822"/>
    <w:rsid w:val="002716B4"/>
    <w:rsid w:val="00387105"/>
    <w:rsid w:val="004747F5"/>
    <w:rsid w:val="005F4C31"/>
    <w:rsid w:val="00726E07"/>
    <w:rsid w:val="007430FD"/>
    <w:rsid w:val="007674C8"/>
    <w:rsid w:val="00792C4E"/>
    <w:rsid w:val="007F4B53"/>
    <w:rsid w:val="008967FC"/>
    <w:rsid w:val="008C0A62"/>
    <w:rsid w:val="008D4AEC"/>
    <w:rsid w:val="0090126B"/>
    <w:rsid w:val="009C61F5"/>
    <w:rsid w:val="00A21436"/>
    <w:rsid w:val="00A51154"/>
    <w:rsid w:val="00A73A3A"/>
    <w:rsid w:val="00A8201C"/>
    <w:rsid w:val="00AA29AA"/>
    <w:rsid w:val="00AE5734"/>
    <w:rsid w:val="00BA3876"/>
    <w:rsid w:val="00C16A33"/>
    <w:rsid w:val="00C634CE"/>
    <w:rsid w:val="00CB257A"/>
    <w:rsid w:val="00CE7B10"/>
    <w:rsid w:val="00CF08B7"/>
    <w:rsid w:val="00D05886"/>
    <w:rsid w:val="00D63DEE"/>
    <w:rsid w:val="00D66B3B"/>
    <w:rsid w:val="00EC7C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680F25B"/>
  <w15:chartTrackingRefBased/>
  <w15:docId w15:val="{F29BD271-8623-4D36-8859-C931ADA63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B3B"/>
    <w:pPr>
      <w:spacing w:after="0" w:line="240" w:lineRule="auto"/>
      <w:ind w:left="720"/>
    </w:pPr>
    <w:rPr>
      <w:rFonts w:ascii="Arial" w:eastAsia="Times New Roman" w:hAnsi="Arial" w:cs="Times New Roman"/>
      <w:sz w:val="25"/>
      <w:szCs w:val="20"/>
      <w:lang w:val="en-US"/>
    </w:rPr>
  </w:style>
  <w:style w:type="paragraph" w:styleId="Heading1">
    <w:name w:val="heading 1"/>
    <w:basedOn w:val="Normal"/>
    <w:next w:val="BodyText"/>
    <w:link w:val="Heading1Char"/>
    <w:qFormat/>
    <w:rsid w:val="00D66B3B"/>
    <w:pPr>
      <w:keepNext/>
      <w:keepLines/>
      <w:numPr>
        <w:numId w:val="1"/>
      </w:numPr>
      <w:pBdr>
        <w:bottom w:val="single" w:sz="6" w:space="3" w:color="auto"/>
      </w:pBdr>
      <w:spacing w:before="360" w:after="120" w:line="360" w:lineRule="exact"/>
      <w:outlineLvl w:val="0"/>
    </w:pPr>
    <w:rPr>
      <w:b/>
      <w:caps/>
      <w:kern w:val="28"/>
      <w:sz w:val="28"/>
    </w:rPr>
  </w:style>
  <w:style w:type="paragraph" w:styleId="Heading2">
    <w:name w:val="heading 2"/>
    <w:basedOn w:val="Normal"/>
    <w:next w:val="BodyText"/>
    <w:link w:val="Heading2Char"/>
    <w:qFormat/>
    <w:rsid w:val="00D66B3B"/>
    <w:pPr>
      <w:keepNext/>
      <w:keepLines/>
      <w:numPr>
        <w:ilvl w:val="1"/>
        <w:numId w:val="1"/>
      </w:numPr>
      <w:spacing w:before="240" w:after="120" w:line="280" w:lineRule="exact"/>
      <w:outlineLvl w:val="1"/>
    </w:pPr>
    <w:rPr>
      <w:b/>
      <w:kern w:val="28"/>
      <w:sz w:val="22"/>
    </w:rPr>
  </w:style>
  <w:style w:type="paragraph" w:styleId="Heading3">
    <w:name w:val="heading 3"/>
    <w:basedOn w:val="Normal"/>
    <w:next w:val="BodyText"/>
    <w:link w:val="Heading3Char"/>
    <w:qFormat/>
    <w:rsid w:val="00D66B3B"/>
    <w:pPr>
      <w:keepNext/>
      <w:keepLines/>
      <w:numPr>
        <w:ilvl w:val="2"/>
        <w:numId w:val="1"/>
      </w:numPr>
      <w:spacing w:before="240" w:after="120" w:line="280" w:lineRule="exact"/>
      <w:outlineLvl w:val="2"/>
    </w:pPr>
    <w:rPr>
      <w:b/>
      <w:i/>
      <w:kern w:val="28"/>
      <w:sz w:val="28"/>
    </w:rPr>
  </w:style>
  <w:style w:type="paragraph" w:styleId="Heading4">
    <w:name w:val="heading 4"/>
    <w:basedOn w:val="Normal"/>
    <w:next w:val="BodyText"/>
    <w:link w:val="Heading4Char"/>
    <w:qFormat/>
    <w:rsid w:val="00D66B3B"/>
    <w:pPr>
      <w:keepNext/>
      <w:keepLines/>
      <w:numPr>
        <w:ilvl w:val="3"/>
        <w:numId w:val="1"/>
      </w:numPr>
      <w:spacing w:before="240" w:after="120" w:line="280" w:lineRule="exact"/>
      <w:outlineLvl w:val="3"/>
    </w:pPr>
    <w:rPr>
      <w:b/>
      <w:kern w:val="28"/>
      <w:sz w:val="24"/>
    </w:rPr>
  </w:style>
  <w:style w:type="paragraph" w:styleId="Heading5">
    <w:name w:val="heading 5"/>
    <w:basedOn w:val="Normal"/>
    <w:next w:val="BodyText"/>
    <w:link w:val="Heading5Char"/>
    <w:qFormat/>
    <w:rsid w:val="00D66B3B"/>
    <w:pPr>
      <w:keepNext/>
      <w:keepLines/>
      <w:numPr>
        <w:ilvl w:val="4"/>
        <w:numId w:val="1"/>
      </w:numPr>
      <w:spacing w:before="240" w:after="120" w:line="280" w:lineRule="exact"/>
      <w:outlineLvl w:val="4"/>
    </w:pPr>
    <w:rPr>
      <w:b/>
      <w:i/>
      <w:kern w:val="28"/>
      <w:sz w:val="24"/>
    </w:rPr>
  </w:style>
  <w:style w:type="paragraph" w:styleId="Heading6">
    <w:name w:val="heading 6"/>
    <w:basedOn w:val="Normal"/>
    <w:next w:val="BodyText"/>
    <w:link w:val="Heading6Char"/>
    <w:qFormat/>
    <w:rsid w:val="00D66B3B"/>
    <w:pPr>
      <w:keepNext/>
      <w:keepLines/>
      <w:numPr>
        <w:ilvl w:val="5"/>
        <w:numId w:val="1"/>
      </w:numPr>
      <w:spacing w:before="240" w:after="120" w:line="280" w:lineRule="exact"/>
      <w:outlineLvl w:val="5"/>
    </w:pPr>
    <w:rPr>
      <w:b/>
      <w:kern w:val="28"/>
      <w:sz w:val="22"/>
    </w:rPr>
  </w:style>
  <w:style w:type="paragraph" w:styleId="Heading7">
    <w:name w:val="heading 7"/>
    <w:basedOn w:val="Normal"/>
    <w:next w:val="BodyText"/>
    <w:link w:val="Heading7Char"/>
    <w:qFormat/>
    <w:rsid w:val="00D66B3B"/>
    <w:pPr>
      <w:keepNext/>
      <w:keepLines/>
      <w:numPr>
        <w:ilvl w:val="6"/>
        <w:numId w:val="1"/>
      </w:numPr>
      <w:spacing w:before="240" w:after="120" w:line="280" w:lineRule="exact"/>
      <w:outlineLvl w:val="6"/>
    </w:pPr>
    <w:rPr>
      <w:kern w:val="28"/>
      <w:sz w:val="22"/>
    </w:rPr>
  </w:style>
  <w:style w:type="paragraph" w:styleId="Heading8">
    <w:name w:val="heading 8"/>
    <w:basedOn w:val="Normal"/>
    <w:next w:val="BodyText"/>
    <w:link w:val="Heading8Char"/>
    <w:qFormat/>
    <w:rsid w:val="00D66B3B"/>
    <w:pPr>
      <w:keepNext/>
      <w:keepLines/>
      <w:numPr>
        <w:ilvl w:val="7"/>
        <w:numId w:val="1"/>
      </w:numPr>
      <w:spacing w:before="240" w:after="120" w:line="280" w:lineRule="exact"/>
      <w:outlineLvl w:val="7"/>
    </w:pPr>
    <w:rPr>
      <w:i/>
      <w:kern w:val="28"/>
      <w:sz w:val="22"/>
    </w:rPr>
  </w:style>
  <w:style w:type="paragraph" w:styleId="Heading9">
    <w:name w:val="heading 9"/>
    <w:basedOn w:val="Normal"/>
    <w:next w:val="BodyText"/>
    <w:link w:val="Heading9Char"/>
    <w:qFormat/>
    <w:rsid w:val="00D66B3B"/>
    <w:pPr>
      <w:keepNext/>
      <w:keepLines/>
      <w:numPr>
        <w:ilvl w:val="8"/>
        <w:numId w:val="1"/>
      </w:numPr>
      <w:spacing w:before="240" w:after="120" w:line="280" w:lineRule="exact"/>
      <w:outlineLvl w:val="8"/>
    </w:pPr>
    <w:rPr>
      <w:i/>
      <w:kern w:val="2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6B3B"/>
    <w:rPr>
      <w:rFonts w:ascii="Arial" w:eastAsia="Times New Roman" w:hAnsi="Arial" w:cs="Times New Roman"/>
      <w:b/>
      <w:caps/>
      <w:kern w:val="28"/>
      <w:sz w:val="28"/>
      <w:szCs w:val="20"/>
      <w:lang w:val="en-US"/>
    </w:rPr>
  </w:style>
  <w:style w:type="character" w:customStyle="1" w:styleId="Heading2Char">
    <w:name w:val="Heading 2 Char"/>
    <w:basedOn w:val="DefaultParagraphFont"/>
    <w:link w:val="Heading2"/>
    <w:rsid w:val="00D66B3B"/>
    <w:rPr>
      <w:rFonts w:ascii="Arial" w:eastAsia="Times New Roman" w:hAnsi="Arial" w:cs="Times New Roman"/>
      <w:b/>
      <w:kern w:val="28"/>
      <w:szCs w:val="20"/>
      <w:lang w:val="en-US"/>
    </w:rPr>
  </w:style>
  <w:style w:type="character" w:customStyle="1" w:styleId="Heading3Char">
    <w:name w:val="Heading 3 Char"/>
    <w:basedOn w:val="DefaultParagraphFont"/>
    <w:link w:val="Heading3"/>
    <w:rsid w:val="00D66B3B"/>
    <w:rPr>
      <w:rFonts w:ascii="Arial" w:eastAsia="Times New Roman" w:hAnsi="Arial" w:cs="Times New Roman"/>
      <w:b/>
      <w:i/>
      <w:kern w:val="28"/>
      <w:sz w:val="28"/>
      <w:szCs w:val="20"/>
      <w:lang w:val="en-US"/>
    </w:rPr>
  </w:style>
  <w:style w:type="character" w:customStyle="1" w:styleId="Heading4Char">
    <w:name w:val="Heading 4 Char"/>
    <w:basedOn w:val="DefaultParagraphFont"/>
    <w:link w:val="Heading4"/>
    <w:rsid w:val="00D66B3B"/>
    <w:rPr>
      <w:rFonts w:ascii="Arial" w:eastAsia="Times New Roman" w:hAnsi="Arial" w:cs="Times New Roman"/>
      <w:b/>
      <w:kern w:val="28"/>
      <w:sz w:val="24"/>
      <w:szCs w:val="20"/>
      <w:lang w:val="en-US"/>
    </w:rPr>
  </w:style>
  <w:style w:type="character" w:customStyle="1" w:styleId="Heading5Char">
    <w:name w:val="Heading 5 Char"/>
    <w:basedOn w:val="DefaultParagraphFont"/>
    <w:link w:val="Heading5"/>
    <w:rsid w:val="00D66B3B"/>
    <w:rPr>
      <w:rFonts w:ascii="Arial" w:eastAsia="Times New Roman" w:hAnsi="Arial" w:cs="Times New Roman"/>
      <w:b/>
      <w:i/>
      <w:kern w:val="28"/>
      <w:sz w:val="24"/>
      <w:szCs w:val="20"/>
      <w:lang w:val="en-US"/>
    </w:rPr>
  </w:style>
  <w:style w:type="character" w:customStyle="1" w:styleId="Heading6Char">
    <w:name w:val="Heading 6 Char"/>
    <w:basedOn w:val="DefaultParagraphFont"/>
    <w:link w:val="Heading6"/>
    <w:rsid w:val="00D66B3B"/>
    <w:rPr>
      <w:rFonts w:ascii="Arial" w:eastAsia="Times New Roman" w:hAnsi="Arial" w:cs="Times New Roman"/>
      <w:b/>
      <w:kern w:val="28"/>
      <w:szCs w:val="20"/>
      <w:lang w:val="en-US"/>
    </w:rPr>
  </w:style>
  <w:style w:type="character" w:customStyle="1" w:styleId="Heading7Char">
    <w:name w:val="Heading 7 Char"/>
    <w:basedOn w:val="DefaultParagraphFont"/>
    <w:link w:val="Heading7"/>
    <w:rsid w:val="00D66B3B"/>
    <w:rPr>
      <w:rFonts w:ascii="Arial" w:eastAsia="Times New Roman" w:hAnsi="Arial" w:cs="Times New Roman"/>
      <w:kern w:val="28"/>
      <w:szCs w:val="20"/>
      <w:lang w:val="en-US"/>
    </w:rPr>
  </w:style>
  <w:style w:type="character" w:customStyle="1" w:styleId="Heading8Char">
    <w:name w:val="Heading 8 Char"/>
    <w:basedOn w:val="DefaultParagraphFont"/>
    <w:link w:val="Heading8"/>
    <w:rsid w:val="00D66B3B"/>
    <w:rPr>
      <w:rFonts w:ascii="Arial" w:eastAsia="Times New Roman" w:hAnsi="Arial" w:cs="Times New Roman"/>
      <w:i/>
      <w:kern w:val="28"/>
      <w:szCs w:val="20"/>
      <w:lang w:val="en-US"/>
    </w:rPr>
  </w:style>
  <w:style w:type="character" w:customStyle="1" w:styleId="Heading9Char">
    <w:name w:val="Heading 9 Char"/>
    <w:basedOn w:val="DefaultParagraphFont"/>
    <w:link w:val="Heading9"/>
    <w:rsid w:val="00D66B3B"/>
    <w:rPr>
      <w:rFonts w:ascii="Arial" w:eastAsia="Times New Roman" w:hAnsi="Arial" w:cs="Times New Roman"/>
      <w:i/>
      <w:kern w:val="28"/>
      <w:szCs w:val="20"/>
      <w:lang w:val="en-US"/>
    </w:rPr>
  </w:style>
  <w:style w:type="paragraph" w:styleId="BodyText">
    <w:name w:val="Body Text"/>
    <w:basedOn w:val="Normal"/>
    <w:link w:val="BodyTextChar"/>
    <w:rsid w:val="00D66B3B"/>
    <w:pPr>
      <w:spacing w:after="120" w:line="360" w:lineRule="auto"/>
      <w:ind w:left="0"/>
    </w:pPr>
    <w:rPr>
      <w:rFonts w:ascii="Arial Narrow" w:hAnsi="Arial Narrow"/>
      <w:sz w:val="24"/>
      <w:lang w:val="en-AU"/>
    </w:rPr>
  </w:style>
  <w:style w:type="character" w:customStyle="1" w:styleId="BodyTextChar">
    <w:name w:val="Body Text Char"/>
    <w:basedOn w:val="DefaultParagraphFont"/>
    <w:link w:val="BodyText"/>
    <w:rsid w:val="00D66B3B"/>
    <w:rPr>
      <w:rFonts w:ascii="Arial Narrow" w:eastAsia="Times New Roman" w:hAnsi="Arial Narrow" w:cs="Times New Roman"/>
      <w:sz w:val="24"/>
      <w:szCs w:val="20"/>
    </w:rPr>
  </w:style>
  <w:style w:type="paragraph" w:styleId="Footer">
    <w:name w:val="footer"/>
    <w:basedOn w:val="Normal"/>
    <w:link w:val="FooterChar"/>
    <w:uiPriority w:val="99"/>
    <w:rsid w:val="00D66B3B"/>
    <w:pPr>
      <w:keepLines/>
      <w:pBdr>
        <w:top w:val="single" w:sz="6" w:space="4" w:color="auto"/>
      </w:pBdr>
      <w:tabs>
        <w:tab w:val="center" w:pos="4680"/>
        <w:tab w:val="right" w:pos="8640"/>
      </w:tabs>
    </w:pPr>
    <w:rPr>
      <w:b/>
      <w:caps/>
      <w:spacing w:val="20"/>
      <w:sz w:val="18"/>
    </w:rPr>
  </w:style>
  <w:style w:type="character" w:customStyle="1" w:styleId="FooterChar">
    <w:name w:val="Footer Char"/>
    <w:basedOn w:val="DefaultParagraphFont"/>
    <w:link w:val="Footer"/>
    <w:uiPriority w:val="99"/>
    <w:rsid w:val="00D66B3B"/>
    <w:rPr>
      <w:rFonts w:ascii="Arial" w:eastAsia="Times New Roman" w:hAnsi="Arial" w:cs="Times New Roman"/>
      <w:b/>
      <w:caps/>
      <w:spacing w:val="20"/>
      <w:sz w:val="18"/>
      <w:szCs w:val="20"/>
      <w:lang w:val="en-US"/>
    </w:rPr>
  </w:style>
  <w:style w:type="paragraph" w:styleId="Header">
    <w:name w:val="header"/>
    <w:basedOn w:val="Normal"/>
    <w:link w:val="HeaderChar"/>
    <w:rsid w:val="00D66B3B"/>
    <w:pPr>
      <w:keepLines/>
      <w:pBdr>
        <w:bottom w:val="single" w:sz="6" w:space="4" w:color="auto"/>
      </w:pBdr>
      <w:tabs>
        <w:tab w:val="center" w:pos="4320"/>
        <w:tab w:val="right" w:pos="8640"/>
      </w:tabs>
      <w:ind w:left="0"/>
    </w:pPr>
    <w:rPr>
      <w:b/>
      <w:caps/>
      <w:spacing w:val="20"/>
      <w:sz w:val="18"/>
    </w:rPr>
  </w:style>
  <w:style w:type="character" w:customStyle="1" w:styleId="HeaderChar">
    <w:name w:val="Header Char"/>
    <w:basedOn w:val="DefaultParagraphFont"/>
    <w:link w:val="Header"/>
    <w:rsid w:val="00D66B3B"/>
    <w:rPr>
      <w:rFonts w:ascii="Arial" w:eastAsia="Times New Roman" w:hAnsi="Arial" w:cs="Times New Roman"/>
      <w:b/>
      <w:caps/>
      <w:spacing w:val="20"/>
      <w:sz w:val="18"/>
      <w:szCs w:val="20"/>
      <w:lang w:val="en-US"/>
    </w:rPr>
  </w:style>
  <w:style w:type="character" w:styleId="PageNumber">
    <w:name w:val="page number"/>
    <w:rsid w:val="00D66B3B"/>
    <w:rPr>
      <w:b/>
    </w:rPr>
  </w:style>
  <w:style w:type="character" w:customStyle="1" w:styleId="MessageHeaderLabel">
    <w:name w:val="Message Header Label"/>
    <w:rsid w:val="00D66B3B"/>
    <w:rPr>
      <w:b/>
      <w:caps/>
      <w:sz w:val="20"/>
    </w:rPr>
  </w:style>
  <w:style w:type="paragraph" w:customStyle="1" w:styleId="Para">
    <w:name w:val="Para"/>
    <w:basedOn w:val="Normal"/>
    <w:rsid w:val="00D66B3B"/>
    <w:pPr>
      <w:spacing w:after="240"/>
      <w:ind w:left="851"/>
    </w:pPr>
    <w:rPr>
      <w:sz w:val="22"/>
      <w:lang w:val="en-AU"/>
    </w:rPr>
  </w:style>
  <w:style w:type="character" w:customStyle="1" w:styleId="LRaddressbold">
    <w:name w:val="LR address bold"/>
    <w:rsid w:val="00D66B3B"/>
    <w:rPr>
      <w:rFonts w:ascii="Arial" w:hAnsi="Arial" w:cs="Arial"/>
      <w:b/>
      <w:color w:val="E79800"/>
      <w:sz w:val="16"/>
    </w:rPr>
  </w:style>
  <w:style w:type="paragraph" w:styleId="Caption">
    <w:name w:val="caption"/>
    <w:basedOn w:val="Normal"/>
    <w:next w:val="BodyText"/>
    <w:qFormat/>
    <w:rsid w:val="00A51154"/>
    <w:pPr>
      <w:keepNext/>
      <w:spacing w:before="120" w:after="240"/>
      <w:ind w:left="0"/>
    </w:pPr>
    <w:rPr>
      <w:rFonts w:ascii="Arial Narrow" w:hAnsi="Arial Narrow"/>
      <w:i/>
      <w:sz w:val="20"/>
      <w:lang w:val="en-AU"/>
    </w:rPr>
  </w:style>
  <w:style w:type="paragraph" w:customStyle="1" w:styleId="Default">
    <w:name w:val="Default"/>
    <w:rsid w:val="00A51154"/>
    <w:pPr>
      <w:autoSpaceDE w:val="0"/>
      <w:autoSpaceDN w:val="0"/>
      <w:adjustRightInd w:val="0"/>
      <w:spacing w:after="0" w:line="240" w:lineRule="auto"/>
    </w:pPr>
    <w:rPr>
      <w:rFonts w:ascii="Symbol" w:eastAsia="Times New Roman" w:hAnsi="Symbol" w:cs="Symbol"/>
      <w:color w:val="000000"/>
      <w:sz w:val="24"/>
      <w:szCs w:val="24"/>
      <w:lang w:eastAsia="en-AU"/>
    </w:rPr>
  </w:style>
  <w:style w:type="character" w:styleId="CommentReference">
    <w:name w:val="annotation reference"/>
    <w:basedOn w:val="DefaultParagraphFont"/>
    <w:uiPriority w:val="99"/>
    <w:semiHidden/>
    <w:unhideWhenUsed/>
    <w:rsid w:val="00D05886"/>
    <w:rPr>
      <w:sz w:val="16"/>
      <w:szCs w:val="16"/>
    </w:rPr>
  </w:style>
  <w:style w:type="paragraph" w:styleId="CommentText">
    <w:name w:val="annotation text"/>
    <w:basedOn w:val="Normal"/>
    <w:link w:val="CommentTextChar"/>
    <w:uiPriority w:val="99"/>
    <w:semiHidden/>
    <w:unhideWhenUsed/>
    <w:rsid w:val="00D05886"/>
    <w:rPr>
      <w:sz w:val="20"/>
    </w:rPr>
  </w:style>
  <w:style w:type="character" w:customStyle="1" w:styleId="CommentTextChar">
    <w:name w:val="Comment Text Char"/>
    <w:basedOn w:val="DefaultParagraphFont"/>
    <w:link w:val="CommentText"/>
    <w:uiPriority w:val="99"/>
    <w:semiHidden/>
    <w:rsid w:val="00D05886"/>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05886"/>
    <w:rPr>
      <w:b/>
      <w:bCs/>
    </w:rPr>
  </w:style>
  <w:style w:type="character" w:customStyle="1" w:styleId="CommentSubjectChar">
    <w:name w:val="Comment Subject Char"/>
    <w:basedOn w:val="CommentTextChar"/>
    <w:link w:val="CommentSubject"/>
    <w:uiPriority w:val="99"/>
    <w:semiHidden/>
    <w:rsid w:val="00D05886"/>
    <w:rPr>
      <w:rFonts w:ascii="Arial" w:eastAsia="Times New Roman" w:hAnsi="Arial" w:cs="Times New Roman"/>
      <w:b/>
      <w:bCs/>
      <w:sz w:val="20"/>
      <w:szCs w:val="20"/>
      <w:lang w:val="en-US"/>
    </w:rPr>
  </w:style>
  <w:style w:type="paragraph" w:styleId="BalloonText">
    <w:name w:val="Balloon Text"/>
    <w:basedOn w:val="Normal"/>
    <w:link w:val="BalloonTextChar"/>
    <w:uiPriority w:val="99"/>
    <w:semiHidden/>
    <w:unhideWhenUsed/>
    <w:rsid w:val="00D058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886"/>
    <w:rPr>
      <w:rFonts w:ascii="Segoe UI" w:eastAsia="Times New Roman" w:hAnsi="Segoe UI" w:cs="Segoe UI"/>
      <w:sz w:val="18"/>
      <w:szCs w:val="18"/>
      <w:lang w:val="en-US"/>
    </w:rPr>
  </w:style>
  <w:style w:type="paragraph" w:styleId="ListParagraph">
    <w:name w:val="List Paragraph"/>
    <w:basedOn w:val="Normal"/>
    <w:uiPriority w:val="34"/>
    <w:qFormat/>
    <w:rsid w:val="0090126B"/>
    <w:pPr>
      <w:contextualSpacing/>
    </w:pPr>
  </w:style>
  <w:style w:type="paragraph" w:styleId="NormalWeb">
    <w:name w:val="Normal (Web)"/>
    <w:basedOn w:val="Normal"/>
    <w:uiPriority w:val="99"/>
    <w:semiHidden/>
    <w:unhideWhenUsed/>
    <w:rsid w:val="007F4B53"/>
    <w:pPr>
      <w:spacing w:before="100" w:beforeAutospacing="1" w:after="100" w:afterAutospacing="1"/>
      <w:ind w:left="0"/>
    </w:pPr>
    <w:rPr>
      <w:rFonts w:ascii="Times New Roman" w:hAnsi="Times New Roman"/>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478133">
      <w:bodyDiv w:val="1"/>
      <w:marLeft w:val="0"/>
      <w:marRight w:val="0"/>
      <w:marTop w:val="0"/>
      <w:marBottom w:val="0"/>
      <w:divBdr>
        <w:top w:val="none" w:sz="0" w:space="0" w:color="auto"/>
        <w:left w:val="none" w:sz="0" w:space="0" w:color="auto"/>
        <w:bottom w:val="none" w:sz="0" w:space="0" w:color="auto"/>
        <w:right w:val="none" w:sz="0" w:space="0" w:color="auto"/>
      </w:divBdr>
    </w:div>
    <w:div w:id="149776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DD1391AC56E242B607FC51C1329C5A" ma:contentTypeVersion="10" ma:contentTypeDescription="Create a new document." ma:contentTypeScope="" ma:versionID="604e0e91c0d56a51a17762418da32f27">
  <xsd:schema xmlns:xsd="http://www.w3.org/2001/XMLSchema" xmlns:xs="http://www.w3.org/2001/XMLSchema" xmlns:p="http://schemas.microsoft.com/office/2006/metadata/properties" xmlns:ns3="5fecc244-edf7-47a8-b734-bb0f50ae78de" targetNamespace="http://schemas.microsoft.com/office/2006/metadata/properties" ma:root="true" ma:fieldsID="3f353f7d35ab4a55a1392c47510b2ca1" ns3:_="">
    <xsd:import namespace="5fecc244-edf7-47a8-b734-bb0f50ae78d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ecc244-edf7-47a8-b734-bb0f50ae78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1D1C1D-D10F-4C5B-9802-7995FE27B5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ecc244-edf7-47a8-b734-bb0f50ae78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8836D7-2CDB-4DE4-A1EE-FE4BD1251486}">
  <ds:schemaRefs>
    <ds:schemaRef ds:uri="http://schemas.microsoft.com/sharepoint/v3/contenttype/forms"/>
  </ds:schemaRefs>
</ds:datastoreItem>
</file>

<file path=customXml/itemProps3.xml><?xml version="1.0" encoding="utf-8"?>
<ds:datastoreItem xmlns:ds="http://schemas.openxmlformats.org/officeDocument/2006/customXml" ds:itemID="{0A84F76F-EC7C-436A-A2CA-9B8BAB3562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3208</Words>
  <Characters>18289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Hight</dc:creator>
  <cp:keywords/>
  <dc:description/>
  <cp:lastModifiedBy>Cathy Henry</cp:lastModifiedBy>
  <cp:revision>2</cp:revision>
  <dcterms:created xsi:type="dcterms:W3CDTF">2020-07-29T21:01:00Z</dcterms:created>
  <dcterms:modified xsi:type="dcterms:W3CDTF">2020-07-29T21:01:00Z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0x01010082DD1391AC56E242B607FC51C1329C5A</vt:lpwstr>
  </property>
</Properties>
</file>